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A0" w:rsidRPr="000C475C" w:rsidRDefault="007F56A0" w:rsidP="007F56A0">
      <w:pPr>
        <w:pStyle w:val="Default"/>
        <w:spacing w:line="360" w:lineRule="auto"/>
        <w:jc w:val="center"/>
        <w:rPr>
          <w:rFonts w:eastAsia="Times New Roman"/>
          <w:b/>
          <w:color w:val="auto"/>
        </w:rPr>
      </w:pPr>
      <w:bookmarkStart w:id="0" w:name="_GoBack"/>
      <w:bookmarkEnd w:id="0"/>
      <w:r>
        <w:rPr>
          <w:rFonts w:eastAsia="Times New Roman"/>
          <w:b/>
          <w:color w:val="auto"/>
        </w:rPr>
        <w:t>FOREIGN DIRECT INVESTMENT AND</w:t>
      </w:r>
      <w:r w:rsidRPr="000C475C">
        <w:rPr>
          <w:rFonts w:eastAsia="Times New Roman"/>
          <w:b/>
          <w:color w:val="auto"/>
        </w:rPr>
        <w:t xml:space="preserve"> EMPLOYMENT RATE IN NIGERIA</w:t>
      </w:r>
    </w:p>
    <w:p w:rsidR="007F56A0" w:rsidRDefault="007F56A0" w:rsidP="007F56A0">
      <w:pPr>
        <w:spacing w:line="360" w:lineRule="auto"/>
        <w:jc w:val="center"/>
        <w:rPr>
          <w:rFonts w:ascii="Times New Roman" w:hAnsi="Times New Roman" w:cs="Times New Roman"/>
          <w:b/>
          <w:sz w:val="24"/>
          <w:szCs w:val="24"/>
        </w:rPr>
      </w:pPr>
    </w:p>
    <w:p w:rsidR="007F56A0" w:rsidRDefault="007F56A0" w:rsidP="007F56A0">
      <w:pPr>
        <w:spacing w:line="360" w:lineRule="auto"/>
        <w:jc w:val="center"/>
        <w:rPr>
          <w:rFonts w:ascii="Times New Roman" w:hAnsi="Times New Roman" w:cs="Times New Roman"/>
          <w:b/>
          <w:sz w:val="24"/>
          <w:szCs w:val="24"/>
        </w:rPr>
      </w:pPr>
    </w:p>
    <w:p w:rsidR="007F56A0" w:rsidRDefault="007F56A0" w:rsidP="007F56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7F56A0" w:rsidRDefault="007F56A0" w:rsidP="007F56A0">
      <w:pPr>
        <w:spacing w:line="360" w:lineRule="auto"/>
        <w:jc w:val="center"/>
        <w:rPr>
          <w:rFonts w:ascii="Times New Roman" w:hAnsi="Times New Roman" w:cs="Times New Roman"/>
          <w:b/>
          <w:sz w:val="24"/>
          <w:szCs w:val="24"/>
        </w:rPr>
      </w:pPr>
    </w:p>
    <w:p w:rsidR="007F56A0" w:rsidRDefault="007F56A0" w:rsidP="007F56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ADEWUNMI, Kamal Adekunle</w:t>
      </w:r>
    </w:p>
    <w:p w:rsidR="007F56A0" w:rsidRDefault="007F56A0" w:rsidP="007F56A0">
      <w:pPr>
        <w:spacing w:after="0" w:line="360" w:lineRule="auto"/>
        <w:jc w:val="center"/>
        <w:rPr>
          <w:rFonts w:ascii="Times New Roman" w:hAnsi="Times New Roman" w:cs="Times New Roman"/>
          <w:b/>
          <w:color w:val="0070C0"/>
          <w:sz w:val="24"/>
          <w:szCs w:val="24"/>
        </w:rPr>
      </w:pPr>
      <w:r>
        <w:rPr>
          <w:rFonts w:ascii="Times New Roman" w:hAnsi="Times New Roman" w:cs="Times New Roman"/>
          <w:b/>
          <w:sz w:val="24"/>
          <w:szCs w:val="24"/>
        </w:rPr>
        <w:t xml:space="preserve">Email: </w:t>
      </w:r>
      <w:r>
        <w:rPr>
          <w:rFonts w:ascii="Times New Roman" w:hAnsi="Times New Roman" w:cs="Times New Roman"/>
          <w:b/>
          <w:color w:val="0070C0"/>
          <w:sz w:val="24"/>
          <w:szCs w:val="24"/>
        </w:rPr>
        <w:t>kamal.adewunmi@federalpolyilaro.edu.ng  adediranadewunmi@gmail.com</w:t>
      </w:r>
    </w:p>
    <w:p w:rsidR="007F56A0" w:rsidRDefault="007F56A0" w:rsidP="007F56A0">
      <w:pPr>
        <w:spacing w:after="0" w:line="360" w:lineRule="auto"/>
        <w:jc w:val="center"/>
        <w:rPr>
          <w:rFonts w:ascii="Times New Roman" w:hAnsi="Times New Roman" w:cs="Times New Roman"/>
          <w:b/>
          <w:sz w:val="24"/>
          <w:szCs w:val="24"/>
        </w:rPr>
      </w:pPr>
      <w:r w:rsidRPr="008D1329">
        <w:rPr>
          <w:rFonts w:ascii="Times New Roman" w:hAnsi="Times New Roman" w:cs="Times New Roman"/>
          <w:b/>
          <w:color w:val="FF0000"/>
          <w:sz w:val="24"/>
          <w:szCs w:val="24"/>
        </w:rPr>
        <w:t xml:space="preserve">Tel: </w:t>
      </w:r>
      <w:r w:rsidRPr="008D1329">
        <w:rPr>
          <w:rFonts w:ascii="Times New Roman" w:hAnsi="Times New Roman" w:cs="Times New Roman"/>
          <w:b/>
          <w:i/>
          <w:iCs/>
          <w:sz w:val="24"/>
          <w:szCs w:val="24"/>
        </w:rPr>
        <w:t>08027662246</w:t>
      </w:r>
    </w:p>
    <w:p w:rsidR="007F56A0" w:rsidRDefault="007F56A0" w:rsidP="007F56A0">
      <w:pPr>
        <w:spacing w:line="360" w:lineRule="auto"/>
        <w:jc w:val="center"/>
        <w:rPr>
          <w:rFonts w:ascii="Times New Roman" w:hAnsi="Times New Roman" w:cs="Times New Roman"/>
          <w:b/>
          <w:sz w:val="24"/>
          <w:szCs w:val="24"/>
        </w:rPr>
      </w:pPr>
    </w:p>
    <w:p w:rsidR="007F56A0" w:rsidRDefault="007F56A0" w:rsidP="007F56A0">
      <w:pPr>
        <w:spacing w:line="360" w:lineRule="auto"/>
        <w:jc w:val="center"/>
        <w:rPr>
          <w:rFonts w:ascii="Times New Roman" w:hAnsi="Times New Roman" w:cs="Times New Roman"/>
          <w:b/>
          <w:sz w:val="24"/>
          <w:szCs w:val="24"/>
        </w:rPr>
      </w:pPr>
    </w:p>
    <w:p w:rsidR="007F56A0" w:rsidRDefault="007F56A0" w:rsidP="007F56A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BANKING AND FINANCE </w:t>
      </w:r>
    </w:p>
    <w:p w:rsidR="007F56A0" w:rsidRDefault="007F56A0" w:rsidP="007F56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FEDERAL POLYTECHNIC,  ILARO, OGUN STATE.</w:t>
      </w:r>
    </w:p>
    <w:p w:rsidR="007F56A0" w:rsidRDefault="007F56A0" w:rsidP="007F56A0">
      <w:pPr>
        <w:spacing w:line="360" w:lineRule="auto"/>
        <w:jc w:val="center"/>
        <w:rPr>
          <w:rFonts w:ascii="Times New Roman" w:hAnsi="Times New Roman" w:cs="Times New Roman"/>
          <w:b/>
          <w:sz w:val="24"/>
          <w:szCs w:val="24"/>
        </w:rPr>
      </w:pPr>
    </w:p>
    <w:p w:rsidR="007F56A0" w:rsidRDefault="007F56A0" w:rsidP="007F56A0">
      <w:pPr>
        <w:spacing w:line="360" w:lineRule="auto"/>
        <w:jc w:val="center"/>
        <w:rPr>
          <w:rFonts w:ascii="Times New Roman" w:hAnsi="Times New Roman" w:cs="Times New Roman"/>
          <w:b/>
          <w:sz w:val="24"/>
          <w:szCs w:val="24"/>
        </w:rPr>
      </w:pPr>
    </w:p>
    <w:p w:rsidR="007F56A0" w:rsidRDefault="007F56A0" w:rsidP="007F56A0">
      <w:pPr>
        <w:spacing w:line="360" w:lineRule="auto"/>
        <w:jc w:val="center"/>
        <w:rPr>
          <w:rFonts w:ascii="Times New Roman" w:hAnsi="Times New Roman" w:cs="Times New Roman"/>
          <w:b/>
          <w:sz w:val="24"/>
          <w:szCs w:val="24"/>
        </w:rPr>
      </w:pPr>
    </w:p>
    <w:p w:rsidR="007F56A0" w:rsidRDefault="007F56A0" w:rsidP="007F56A0">
      <w:pPr>
        <w:spacing w:line="360" w:lineRule="auto"/>
        <w:jc w:val="center"/>
        <w:rPr>
          <w:rFonts w:ascii="Times New Roman" w:hAnsi="Times New Roman" w:cs="Times New Roman"/>
          <w:b/>
          <w:sz w:val="24"/>
          <w:szCs w:val="24"/>
        </w:rPr>
      </w:pPr>
    </w:p>
    <w:p w:rsidR="007F56A0" w:rsidRDefault="007F56A0" w:rsidP="007F56A0">
      <w:pPr>
        <w:spacing w:line="360" w:lineRule="auto"/>
        <w:jc w:val="center"/>
        <w:rPr>
          <w:rFonts w:ascii="Times New Roman" w:hAnsi="Times New Roman" w:cs="Times New Roman"/>
          <w:b/>
          <w:sz w:val="24"/>
          <w:szCs w:val="24"/>
        </w:rPr>
      </w:pPr>
    </w:p>
    <w:p w:rsidR="007F56A0" w:rsidRDefault="007F56A0" w:rsidP="007F56A0">
      <w:pPr>
        <w:spacing w:after="0" w:line="360" w:lineRule="auto"/>
        <w:jc w:val="center"/>
        <w:rPr>
          <w:rFonts w:ascii="Times New Roman" w:hAnsi="Times New Roman" w:cs="Times New Roman"/>
          <w:b/>
          <w:sz w:val="26"/>
          <w:szCs w:val="26"/>
        </w:rPr>
      </w:pPr>
      <w:r w:rsidRPr="008D1329">
        <w:rPr>
          <w:rFonts w:ascii="Times New Roman" w:hAnsi="Times New Roman" w:cs="Times New Roman"/>
          <w:b/>
          <w:sz w:val="26"/>
          <w:szCs w:val="26"/>
        </w:rPr>
        <w:t>PRESENTED AT:</w:t>
      </w:r>
    </w:p>
    <w:p w:rsidR="007F56A0" w:rsidRDefault="007F56A0" w:rsidP="007F56A0">
      <w:pPr>
        <w:spacing w:after="0" w:line="360" w:lineRule="auto"/>
        <w:jc w:val="center"/>
        <w:rPr>
          <w:rFonts w:ascii="Times New Roman" w:hAnsi="Times New Roman" w:cs="Times New Roman"/>
          <w:b/>
          <w:sz w:val="26"/>
          <w:szCs w:val="26"/>
        </w:rPr>
      </w:pPr>
    </w:p>
    <w:p w:rsidR="007F56A0" w:rsidRDefault="007F56A0" w:rsidP="007F56A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2</w:t>
      </w:r>
      <w:r w:rsidRPr="007F56A0">
        <w:rPr>
          <w:rFonts w:ascii="Times New Roman" w:hAnsi="Times New Roman" w:cs="Times New Roman"/>
          <w:b/>
          <w:sz w:val="26"/>
          <w:szCs w:val="26"/>
          <w:vertAlign w:val="superscript"/>
        </w:rPr>
        <w:t>ND</w:t>
      </w:r>
      <w:r>
        <w:rPr>
          <w:rFonts w:ascii="Times New Roman" w:hAnsi="Times New Roman" w:cs="Times New Roman"/>
          <w:b/>
          <w:sz w:val="26"/>
          <w:szCs w:val="26"/>
        </w:rPr>
        <w:t xml:space="preserve"> INTERNATIONAL CONFERENCE, </w:t>
      </w:r>
    </w:p>
    <w:p w:rsidR="007F56A0" w:rsidRDefault="007F56A0" w:rsidP="007F56A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THE FEDERAL POLYTECHNIC, ILARO, OGUN STATE. </w:t>
      </w:r>
    </w:p>
    <w:p w:rsidR="007F56A0" w:rsidRDefault="007F56A0" w:rsidP="007F56A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10</w:t>
      </w:r>
      <w:r w:rsidRPr="007F56A0">
        <w:rPr>
          <w:rFonts w:ascii="Times New Roman" w:hAnsi="Times New Roman" w:cs="Times New Roman"/>
          <w:b/>
          <w:sz w:val="26"/>
          <w:szCs w:val="26"/>
          <w:vertAlign w:val="superscript"/>
        </w:rPr>
        <w:t>TH</w:t>
      </w:r>
      <w:r>
        <w:rPr>
          <w:rFonts w:ascii="Times New Roman" w:hAnsi="Times New Roman" w:cs="Times New Roman"/>
          <w:b/>
          <w:sz w:val="26"/>
          <w:szCs w:val="26"/>
        </w:rPr>
        <w:t xml:space="preserve"> – 11</w:t>
      </w:r>
      <w:r w:rsidRPr="007F56A0">
        <w:rPr>
          <w:rFonts w:ascii="Times New Roman" w:hAnsi="Times New Roman" w:cs="Times New Roman"/>
          <w:b/>
          <w:sz w:val="26"/>
          <w:szCs w:val="26"/>
          <w:vertAlign w:val="superscript"/>
        </w:rPr>
        <w:t>TH</w:t>
      </w:r>
      <w:r>
        <w:rPr>
          <w:rFonts w:ascii="Times New Roman" w:hAnsi="Times New Roman" w:cs="Times New Roman"/>
          <w:b/>
          <w:sz w:val="26"/>
          <w:szCs w:val="26"/>
        </w:rPr>
        <w:t xml:space="preserve"> NOVEMBER, 2020.  </w:t>
      </w:r>
    </w:p>
    <w:p w:rsidR="007F56A0" w:rsidRDefault="007F56A0">
      <w:pPr>
        <w:spacing w:after="200" w:line="276" w:lineRule="auto"/>
        <w:rPr>
          <w:rFonts w:ascii="Times New Roman" w:hAnsi="Times New Roman" w:cs="Times New Roman"/>
          <w:b/>
          <w:sz w:val="26"/>
          <w:szCs w:val="26"/>
        </w:rPr>
      </w:pPr>
      <w:r>
        <w:rPr>
          <w:rFonts w:ascii="Times New Roman" w:hAnsi="Times New Roman" w:cs="Times New Roman"/>
          <w:b/>
          <w:sz w:val="26"/>
          <w:szCs w:val="26"/>
        </w:rPr>
        <w:br w:type="page"/>
      </w:r>
    </w:p>
    <w:p w:rsidR="00CB4900" w:rsidRPr="000C475C" w:rsidRDefault="00CB4900" w:rsidP="00CB4900">
      <w:pPr>
        <w:pStyle w:val="Default"/>
        <w:spacing w:line="360" w:lineRule="auto"/>
        <w:jc w:val="center"/>
        <w:rPr>
          <w:rFonts w:eastAsia="Times New Roman"/>
          <w:b/>
          <w:color w:val="auto"/>
        </w:rPr>
      </w:pPr>
      <w:r>
        <w:rPr>
          <w:rFonts w:eastAsia="Times New Roman"/>
          <w:b/>
          <w:color w:val="auto"/>
        </w:rPr>
        <w:lastRenderedPageBreak/>
        <w:t>FOREIGN DIRECT INVESTMENT AND</w:t>
      </w:r>
      <w:r w:rsidRPr="000C475C">
        <w:rPr>
          <w:rFonts w:eastAsia="Times New Roman"/>
          <w:b/>
          <w:color w:val="auto"/>
        </w:rPr>
        <w:t xml:space="preserve"> EMPLOYMENT RATE IN NIGERIA</w:t>
      </w:r>
    </w:p>
    <w:p w:rsidR="00CB4900" w:rsidRPr="000C475C" w:rsidRDefault="00CB4900" w:rsidP="00CB4900">
      <w:pPr>
        <w:pStyle w:val="Default"/>
        <w:spacing w:line="360" w:lineRule="auto"/>
        <w:jc w:val="center"/>
        <w:rPr>
          <w:b/>
          <w:color w:val="auto"/>
        </w:rPr>
      </w:pPr>
    </w:p>
    <w:p w:rsidR="00CB4900" w:rsidRPr="000C475C" w:rsidRDefault="00CB4900" w:rsidP="00CB4900">
      <w:pPr>
        <w:pStyle w:val="Default"/>
        <w:spacing w:line="360" w:lineRule="auto"/>
        <w:jc w:val="center"/>
        <w:rPr>
          <w:b/>
          <w:color w:val="auto"/>
        </w:rPr>
      </w:pPr>
      <w:r w:rsidRPr="000C475C">
        <w:rPr>
          <w:b/>
          <w:color w:val="auto"/>
        </w:rPr>
        <w:t>Kamal AdekunleAdewunmi</w:t>
      </w:r>
    </w:p>
    <w:p w:rsidR="00CB4900" w:rsidRPr="000C475C" w:rsidRDefault="00CB4900" w:rsidP="00CB4900">
      <w:pPr>
        <w:pStyle w:val="Default"/>
        <w:spacing w:line="360" w:lineRule="auto"/>
        <w:jc w:val="center"/>
        <w:rPr>
          <w:color w:val="auto"/>
        </w:rPr>
      </w:pPr>
      <w:r w:rsidRPr="000C475C">
        <w:rPr>
          <w:color w:val="auto"/>
        </w:rPr>
        <w:t>Department of Banking and Finance, Federal Polytechnic, Ilaro, Ogun State, Nigeria.</w:t>
      </w:r>
    </w:p>
    <w:p w:rsidR="00CB4900" w:rsidRPr="000C475C" w:rsidRDefault="00547DDD" w:rsidP="00CB4900">
      <w:pPr>
        <w:pStyle w:val="Default"/>
        <w:spacing w:line="360" w:lineRule="auto"/>
        <w:jc w:val="center"/>
        <w:rPr>
          <w:color w:val="auto"/>
        </w:rPr>
      </w:pPr>
      <w:hyperlink r:id="rId6" w:history="1">
        <w:r w:rsidR="00CB4900" w:rsidRPr="000C475C">
          <w:rPr>
            <w:rStyle w:val="Hyperlink"/>
            <w:color w:val="auto"/>
          </w:rPr>
          <w:t>Kamal.adewunmi@federalpolyilaro.edu.ng</w:t>
        </w:r>
      </w:hyperlink>
    </w:p>
    <w:p w:rsidR="00CB4900" w:rsidRPr="000C475C" w:rsidRDefault="00CB4900" w:rsidP="00CB4900">
      <w:pPr>
        <w:spacing w:line="240" w:lineRule="auto"/>
        <w:jc w:val="center"/>
        <w:rPr>
          <w:rFonts w:ascii="Times New Roman" w:hAnsi="Times New Roman" w:cs="Times New Roman"/>
        </w:rPr>
      </w:pPr>
      <w:r w:rsidRPr="000C475C">
        <w:rPr>
          <w:rFonts w:ascii="Times New Roman" w:hAnsi="Times New Roman" w:cs="Times New Roman"/>
        </w:rPr>
        <w:t>08027662246</w:t>
      </w:r>
    </w:p>
    <w:p w:rsidR="00CB4900" w:rsidRPr="000C475C" w:rsidRDefault="00CB4900" w:rsidP="00CB4900">
      <w:pPr>
        <w:spacing w:line="240" w:lineRule="auto"/>
        <w:jc w:val="center"/>
        <w:rPr>
          <w:rFonts w:ascii="Times New Roman" w:eastAsia="Times New Roman" w:hAnsi="Times New Roman" w:cs="Times New Roman"/>
          <w:i/>
          <w:sz w:val="24"/>
          <w:szCs w:val="24"/>
        </w:rPr>
      </w:pPr>
      <w:r w:rsidRPr="000C475C">
        <w:rPr>
          <w:rFonts w:ascii="Times New Roman" w:eastAsia="Times New Roman" w:hAnsi="Times New Roman" w:cs="Times New Roman"/>
          <w:i/>
          <w:sz w:val="24"/>
          <w:szCs w:val="24"/>
        </w:rPr>
        <w:t>Abstract</w:t>
      </w:r>
    </w:p>
    <w:p w:rsidR="00CB4900" w:rsidRPr="000C475C" w:rsidRDefault="00CB4900" w:rsidP="00CB4900">
      <w:pPr>
        <w:spacing w:after="0" w:line="276" w:lineRule="auto"/>
        <w:jc w:val="both"/>
        <w:rPr>
          <w:rFonts w:ascii="Times New Roman" w:eastAsia="Times New Roman" w:hAnsi="Times New Roman" w:cs="Times New Roman"/>
          <w:i/>
        </w:rPr>
      </w:pPr>
      <w:r w:rsidRPr="000C475C">
        <w:rPr>
          <w:rFonts w:ascii="Times New Roman" w:eastAsia="Times New Roman" w:hAnsi="Times New Roman" w:cs="Times New Roman"/>
          <w:i/>
        </w:rPr>
        <w:t>This s</w:t>
      </w:r>
      <w:r>
        <w:rPr>
          <w:rFonts w:ascii="Times New Roman" w:eastAsia="Times New Roman" w:hAnsi="Times New Roman" w:cs="Times New Roman"/>
          <w:i/>
        </w:rPr>
        <w:t xml:space="preserve">tudy explored the impact of </w:t>
      </w:r>
      <w:r w:rsidRPr="000C475C">
        <w:rPr>
          <w:rFonts w:ascii="Times New Roman" w:eastAsia="Times New Roman" w:hAnsi="Times New Roman" w:cs="Times New Roman"/>
          <w:i/>
        </w:rPr>
        <w:t xml:space="preserve">foreign direct investment on employment rate in Nigeria from 1989 to 2018. The motivation for this study is driven by the new attention being given to the drive for foreign direct investment especially in developing economies in an </w:t>
      </w:r>
      <w:r>
        <w:rPr>
          <w:rFonts w:ascii="Times New Roman" w:eastAsia="Times New Roman" w:hAnsi="Times New Roman" w:cs="Times New Roman"/>
          <w:i/>
        </w:rPr>
        <w:t>attempt to increase</w:t>
      </w:r>
      <w:r w:rsidRPr="000C475C">
        <w:rPr>
          <w:rFonts w:ascii="Times New Roman" w:eastAsia="Times New Roman" w:hAnsi="Times New Roman" w:cs="Times New Roman"/>
          <w:i/>
        </w:rPr>
        <w:t xml:space="preserve"> employment rate in Nigeria. The study employed Augmented Dickey-Fuller (ADF) and Ordinary least square (OLS) method techniques. The variables employed include foreign direct Investment, foreign </w:t>
      </w:r>
      <w:r w:rsidR="005556B2" w:rsidRPr="000C475C">
        <w:rPr>
          <w:rFonts w:ascii="Times New Roman" w:eastAsia="Times New Roman" w:hAnsi="Times New Roman" w:cs="Times New Roman"/>
          <w:i/>
        </w:rPr>
        <w:t>aids</w:t>
      </w:r>
      <w:r w:rsidR="005556B2" w:rsidRPr="005556B2">
        <w:rPr>
          <w:rFonts w:ascii="Times New Roman" w:eastAsia="Times New Roman" w:hAnsi="Times New Roman" w:cs="Times New Roman"/>
          <w:i/>
        </w:rPr>
        <w:t>;</w:t>
      </w:r>
      <w:r w:rsidR="005556B2" w:rsidRPr="005556B2">
        <w:rPr>
          <w:rFonts w:ascii="Times New Roman" w:hAnsi="Times New Roman" w:cs="Times New Roman"/>
          <w:i/>
          <w:sz w:val="20"/>
          <w:szCs w:val="20"/>
        </w:rPr>
        <w:t xml:space="preserve"> it was revealed that the p-value FDI gives an output of 0.0045 which is lesser than the alpha level of significant at </w:t>
      </w:r>
      <w:r w:rsidR="005556B2" w:rsidRPr="000C475C">
        <w:rPr>
          <w:rFonts w:ascii="Times New Roman" w:hAnsi="Times New Roman" w:cs="Times New Roman"/>
          <w:sz w:val="20"/>
          <w:szCs w:val="20"/>
        </w:rPr>
        <w:t>0.05</w:t>
      </w:r>
      <w:r w:rsidR="005556B2">
        <w:rPr>
          <w:rFonts w:ascii="Times New Roman" w:hAnsi="Times New Roman" w:cs="Times New Roman"/>
          <w:sz w:val="20"/>
          <w:szCs w:val="20"/>
        </w:rPr>
        <w:t>.</w:t>
      </w:r>
      <w:r w:rsidRPr="000C475C">
        <w:rPr>
          <w:rFonts w:ascii="Times New Roman" w:eastAsia="Times New Roman" w:hAnsi="Times New Roman" w:cs="Times New Roman"/>
          <w:i/>
        </w:rPr>
        <w:t>Exchange Rate and Trade openness. The result revealed that</w:t>
      </w:r>
      <w:r w:rsidRPr="000C475C">
        <w:rPr>
          <w:rFonts w:ascii="Times New Roman" w:hAnsi="Times New Roman" w:cs="Times New Roman"/>
          <w:i/>
        </w:rPr>
        <w:t xml:space="preserve">, there is significant relationship between </w:t>
      </w:r>
      <w:r w:rsidRPr="000C475C">
        <w:rPr>
          <w:rFonts w:ascii="Times New Roman" w:hAnsi="Times New Roman" w:cs="Times New Roman"/>
          <w:bCs/>
          <w:i/>
        </w:rPr>
        <w:t xml:space="preserve">foreign direct investment </w:t>
      </w:r>
      <w:r w:rsidRPr="000C475C">
        <w:rPr>
          <w:rFonts w:ascii="Times New Roman" w:hAnsi="Times New Roman" w:cs="Times New Roman"/>
          <w:i/>
        </w:rPr>
        <w:t xml:space="preserve">and employment level in Nigeria. Also, findings of this study found out that </w:t>
      </w:r>
      <w:r w:rsidRPr="000C475C">
        <w:rPr>
          <w:rFonts w:ascii="Times New Roman" w:hAnsi="Times New Roman" w:cs="Times New Roman"/>
          <w:bCs/>
          <w:i/>
        </w:rPr>
        <w:t>foreign aids and trade openness have no significant relationship with employment level in Nigeria</w:t>
      </w:r>
      <w:r w:rsidRPr="000C475C">
        <w:rPr>
          <w:rFonts w:ascii="Times New Roman" w:hAnsi="Times New Roman" w:cs="Times New Roman"/>
          <w:i/>
        </w:rPr>
        <w:t>.</w:t>
      </w:r>
      <w:r w:rsidRPr="000C475C">
        <w:rPr>
          <w:rFonts w:ascii="Times New Roman" w:eastAsia="Times New Roman" w:hAnsi="Times New Roman" w:cs="Times New Roman"/>
          <w:i/>
        </w:rPr>
        <w:t>It is therefore, recommended that government should create a competitive environment so as to maximize the benefit of foreign direct investment because by exposing foreign investors to management and technology. FDI can assist a country like Nigeria to achieve the higher growth rate and brings about improvement in employment and reduces unemployment level in the country.</w:t>
      </w:r>
    </w:p>
    <w:p w:rsidR="00CB4900" w:rsidRPr="000C475C" w:rsidRDefault="00CB4900" w:rsidP="00CB4900">
      <w:pPr>
        <w:spacing w:after="0" w:line="276" w:lineRule="auto"/>
        <w:jc w:val="both"/>
        <w:rPr>
          <w:rFonts w:ascii="Times New Roman" w:eastAsia="Times New Roman" w:hAnsi="Times New Roman" w:cs="Times New Roman"/>
        </w:rPr>
      </w:pPr>
      <w:r w:rsidRPr="000C475C">
        <w:rPr>
          <w:rFonts w:ascii="Times New Roman" w:hAnsi="Times New Roman" w:cs="Times New Roman"/>
          <w:iCs/>
          <w:sz w:val="24"/>
          <w:szCs w:val="24"/>
        </w:rPr>
        <w:t>Keyword: Foreign Direct Investment, Foreign aids, Exchange Rate, Import Rate, Employment Level, Trade openness</w:t>
      </w: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p>
    <w:p w:rsidR="005556B2" w:rsidRDefault="005556B2" w:rsidP="00CB4900">
      <w:pPr>
        <w:spacing w:after="0" w:line="276" w:lineRule="auto"/>
        <w:jc w:val="both"/>
        <w:rPr>
          <w:rFonts w:ascii="Times New Roman" w:hAnsi="Times New Roman" w:cs="Times New Roman"/>
          <w:b/>
          <w:bCs/>
          <w:sz w:val="20"/>
          <w:szCs w:val="20"/>
        </w:rPr>
      </w:pPr>
    </w:p>
    <w:p w:rsidR="00CB4900" w:rsidRPr="000C475C" w:rsidRDefault="00CB4900" w:rsidP="00CB4900">
      <w:pPr>
        <w:spacing w:after="0" w:line="276" w:lineRule="auto"/>
        <w:jc w:val="both"/>
        <w:rPr>
          <w:rFonts w:ascii="Times New Roman" w:hAnsi="Times New Roman" w:cs="Times New Roman"/>
          <w:b/>
          <w:bCs/>
          <w:sz w:val="20"/>
          <w:szCs w:val="20"/>
        </w:rPr>
      </w:pPr>
      <w:r w:rsidRPr="000C475C">
        <w:rPr>
          <w:rFonts w:ascii="Times New Roman" w:hAnsi="Times New Roman" w:cs="Times New Roman"/>
          <w:b/>
          <w:bCs/>
          <w:sz w:val="20"/>
          <w:szCs w:val="20"/>
        </w:rPr>
        <w:lastRenderedPageBreak/>
        <w:t>1.0</w:t>
      </w:r>
      <w:r w:rsidRPr="000C475C">
        <w:rPr>
          <w:rFonts w:ascii="Times New Roman" w:hAnsi="Times New Roman" w:cs="Times New Roman"/>
          <w:b/>
          <w:bCs/>
          <w:sz w:val="20"/>
          <w:szCs w:val="20"/>
        </w:rPr>
        <w:tab/>
        <w:t>INTRODUCTION</w:t>
      </w:r>
    </w:p>
    <w:p w:rsidR="00CB4900" w:rsidRPr="000C475C"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Foreign direct investment is one of the key components of an open and efficient international economic system, as opposed to strictly regulated economies. Foreign direct investment is a direct investment made by individual or company in another country into a production or business interest, either by directly establishing a business or expanding the operations of an existing business or by buying a company in the target nation. Foreign direct investment consists of mergers and acquisitions, building new facilities, reinvesting profits earned from the operations of the foreign business (Adeleke, Olowe&amp;Fasesin 2014). The impact of Foreign Direct Investment (FDI) on host countries has been a contentious area of research in the fields of economics, international business and politics. In economics and international business research, investigation of FDI effects in an economy are undertaken using two major approaches. One is the macro approach which involves the empirical investigation of FDI effects on economic growth, trade, real wages or employment. And the other is the micro approach which relates measures of FDI or foreign presence on smaller economic units such as firms or plants. However, in both macro and micro investigations, there is a considerable level of debate and contrasting views. Starting from macro investigations, some studies argue that FDI can augment domestic capital accumulation and thus enhance economic growth (Slywester, 2015). Similarly some show that FDI can fuel domestic investment by raising the investment ratio above the domestic savings ratio (Thirlwall, 2016).</w:t>
      </w:r>
    </w:p>
    <w:p w:rsidR="00CB4900" w:rsidRPr="000C475C" w:rsidRDefault="00CB4900" w:rsidP="00CB4900">
      <w:pPr>
        <w:spacing w:after="0" w:line="276" w:lineRule="auto"/>
        <w:jc w:val="both"/>
        <w:rPr>
          <w:rFonts w:ascii="Times New Roman" w:hAnsi="Times New Roman" w:cs="Times New Roman"/>
          <w:sz w:val="20"/>
          <w:szCs w:val="20"/>
        </w:rPr>
      </w:pPr>
    </w:p>
    <w:p w:rsidR="00CB4900" w:rsidRPr="000C475C" w:rsidRDefault="00CB4900" w:rsidP="00CB4900">
      <w:pPr>
        <w:autoSpaceDE w:val="0"/>
        <w:autoSpaceDN w:val="0"/>
        <w:adjustRightInd w:val="0"/>
        <w:spacing w:after="0" w:line="276" w:lineRule="auto"/>
        <w:jc w:val="both"/>
        <w:rPr>
          <w:rFonts w:ascii="Times New Roman" w:eastAsia="TimesNewRoman" w:hAnsi="Times New Roman" w:cs="Times New Roman"/>
          <w:sz w:val="20"/>
          <w:szCs w:val="20"/>
        </w:rPr>
      </w:pPr>
      <w:r w:rsidRPr="000C475C">
        <w:rPr>
          <w:rFonts w:ascii="Times New Roman" w:eastAsia="TimesNewRoman" w:hAnsi="Times New Roman" w:cs="Times New Roman"/>
          <w:sz w:val="20"/>
          <w:szCs w:val="20"/>
        </w:rPr>
        <w:t>Nigeria is the most populous country in Africa and it is blessed with a large pool of surplus labour. Nigeria’s labour market is dualistic as it is characterized with both formal and informal employment with the bulk of its labour force engaged in agriculture particularly at the substance level (Ogunlela&amp;Mukhtar, 2009). Oni (2006) argues that reducing the level of unemployment will increase the income level in the economy and thereby reduce the level of poverty. In order to reduce the level of unemployment, some scholars have argued that the flow of goods and services (trade flows) could propel employment generation, especially in developing countries. Growth in employment has a feedback on economic growth, such that an increase in labour incomes would expand domestic demand, which in turn would lead to sustainable GDP growth and reducing risks of excessive reliance on uncertain foreign markets (Wheeler &amp; Moody, 1992). Although Nigeria has large oil revenue, but because there is a tenuous nexus between the oil sector and the rest of the local economy, unemployment is high, poverty is prevalence and security is a current challenge (Okonjo-Iweala 2012, Olugbile 2012). This implies that the large oil revenue is not used to generate employment in the economy. The erratic movement in the rate of unemployment in the country is not unconnected with the various short-run policies put in place to curb unemployment from time to time. In general, Nigeria like any other countries in the world has realized that, as a matter of fact, apart from education, the second most important form of empowerment that a state can bequeath to its citizen is to assure them of gainful employment, hence, successive governments have incorporated one form of employment policy or the other into their programmes (Kareem, 2010).</w:t>
      </w:r>
    </w:p>
    <w:p w:rsidR="00CB4900" w:rsidRPr="000C475C" w:rsidRDefault="00CB4900" w:rsidP="00CB4900">
      <w:pPr>
        <w:autoSpaceDE w:val="0"/>
        <w:autoSpaceDN w:val="0"/>
        <w:adjustRightInd w:val="0"/>
        <w:spacing w:after="0" w:line="276" w:lineRule="auto"/>
        <w:jc w:val="both"/>
        <w:rPr>
          <w:rFonts w:ascii="Times New Roman" w:eastAsia="TimesNewRoman" w:hAnsi="Times New Roman" w:cs="Times New Roman"/>
          <w:sz w:val="20"/>
          <w:szCs w:val="20"/>
        </w:rPr>
      </w:pP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This is even more so as Africa and indeed Nigeria is undoubtedly facing an economic crisis situation featured by inadequate resources for long-term development, high poverty level, low capacity utilization, high level of unemployment and other Millennium Development Goals (MDGs) increasingly becoming difficult to achieve by 2020. In fact, one of the pillars on which the New Partnership for Africa’s Development (NEPAD) was launched was to increase available capital to US$64 billion through a combination of reforms, resource mobilization and a conducive environment for FDI (Funke&amp;Nsouli, 2003). Nigeria as a country, given her natural resource base and large market size, qualifies to be a major recipient of FDI in Africa and indeed is one of the top three leading African countries that consistently received FDI in the past decade. Despite the enormous amount of literature in this field of study, the empirical linkage between FDI and economic growth in Nigeria is yet unclear (Akinlo, 2004).</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p w:rsidR="00CB4900" w:rsidRPr="000C475C" w:rsidRDefault="00CB4900" w:rsidP="00CB4900">
      <w:pPr>
        <w:autoSpaceDE w:val="0"/>
        <w:autoSpaceDN w:val="0"/>
        <w:adjustRightInd w:val="0"/>
        <w:spacing w:after="0" w:line="276" w:lineRule="auto"/>
        <w:jc w:val="both"/>
        <w:rPr>
          <w:rFonts w:ascii="Times New Roman" w:eastAsia="TimesNewRoman" w:hAnsi="Times New Roman" w:cs="Times New Roman"/>
          <w:sz w:val="20"/>
          <w:szCs w:val="20"/>
        </w:rPr>
      </w:pPr>
      <w:r w:rsidRPr="000C475C">
        <w:rPr>
          <w:rFonts w:ascii="Times New Roman" w:hAnsi="Times New Roman" w:cs="Times New Roman"/>
          <w:sz w:val="20"/>
          <w:szCs w:val="20"/>
        </w:rPr>
        <w:t xml:space="preserve">Since full employment is one of the core elements of economic developments, it is very imperative to find out the likely impact of the inflow of foreign direct investment to the employment generation in Nigeria. It has become necessary to establish the relationship between the two factors as it is beginning to get more acceptance that foreign direct investment brings about economic growth, investment as well as employment in the host countries especially </w:t>
      </w:r>
      <w:r w:rsidRPr="000C475C">
        <w:rPr>
          <w:rFonts w:ascii="Times New Roman" w:hAnsi="Times New Roman" w:cs="Times New Roman"/>
          <w:sz w:val="20"/>
          <w:szCs w:val="20"/>
        </w:rPr>
        <w:lastRenderedPageBreak/>
        <w:t xml:space="preserve">the one with ordinarily believe that foreign inflow into the Nigeria’s economy should reduce the unemployment level but has continued to increase even when the evidences to show that Nigeria economy has attracted more foreign direct investment in recent years. Nigeria is one of the major recipients of foreign direct investment in Africa, together with South Africa, Egypt, Morocco, Tunisia as there has been a steady increase in the net FDI inflows into Nigeria (Udeaja, Udoh&amp;Ebong, 2008). </w:t>
      </w:r>
      <w:r w:rsidRPr="000C475C">
        <w:rPr>
          <w:rFonts w:ascii="Times New Roman" w:eastAsia="TimesNewRoman" w:hAnsi="Times New Roman" w:cs="Times New Roman"/>
          <w:sz w:val="20"/>
          <w:szCs w:val="20"/>
        </w:rPr>
        <w:t>The issue of employment is very germane to Nigeria as well as every economy with high or full rate of employment is one of the macroeconomic goals of every economy. The goal of increasing the level of employment among other macroeconomic objectives is an important one in many developing nations where unemployment and underutilization of resources has led to rising rate of poverty. To increase the level of employment, some scholars have argued that the flow of goods and services (trade flows) could propel employment generation, especially in developing countries (Kareem, 2010).</w:t>
      </w:r>
    </w:p>
    <w:p w:rsidR="00CB4900" w:rsidRPr="000C475C" w:rsidRDefault="00CB4900" w:rsidP="00CB4900">
      <w:pPr>
        <w:autoSpaceDE w:val="0"/>
        <w:autoSpaceDN w:val="0"/>
        <w:adjustRightInd w:val="0"/>
        <w:spacing w:after="0" w:line="276" w:lineRule="auto"/>
        <w:jc w:val="both"/>
        <w:rPr>
          <w:rFonts w:ascii="Times New Roman" w:eastAsia="TimesNewRoman" w:hAnsi="Times New Roman" w:cs="Times New Roman"/>
          <w:sz w:val="20"/>
          <w:szCs w:val="20"/>
        </w:rPr>
      </w:pP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The broad objective of this study is to determine the relationship between foreign direct investment, exchange rate, trade openness and employment level in Nigeria, and also to ascertain the relationship between foreign aids and employment level in Nigeria. However, this research seeks to investigate the relationship between foreign direct investment, trade openness, exchange rate and employment level in Nigeria and to what extend does relationship between foreign aids and employment level in Nigeria?</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p w:rsidR="00CB4900" w:rsidRPr="000C475C" w:rsidRDefault="00CB4900" w:rsidP="00CB4900">
      <w:pPr>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2.0</w:t>
      </w:r>
      <w:r w:rsidRPr="000C475C">
        <w:rPr>
          <w:rFonts w:ascii="Times New Roman" w:hAnsi="Times New Roman" w:cs="Times New Roman"/>
          <w:b/>
          <w:sz w:val="20"/>
          <w:szCs w:val="20"/>
        </w:rPr>
        <w:tab/>
        <w:t>LITERATURE REVIEW</w:t>
      </w:r>
    </w:p>
    <w:p w:rsidR="00CB4900" w:rsidRPr="000C475C" w:rsidRDefault="00CB4900" w:rsidP="00CB4900">
      <w:pPr>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2.1</w:t>
      </w:r>
      <w:r w:rsidRPr="000C475C">
        <w:rPr>
          <w:rFonts w:ascii="Times New Roman" w:hAnsi="Times New Roman" w:cs="Times New Roman"/>
          <w:b/>
          <w:sz w:val="20"/>
          <w:szCs w:val="20"/>
        </w:rPr>
        <w:tab/>
        <w:t>Conceptual Review</w:t>
      </w:r>
    </w:p>
    <w:p w:rsidR="00CB4900" w:rsidRPr="000C475C" w:rsidRDefault="00017C30" w:rsidP="00CB4900">
      <w:pPr>
        <w:autoSpaceDE w:val="0"/>
        <w:autoSpaceDN w:val="0"/>
        <w:adjustRightInd w:val="0"/>
        <w:spacing w:after="0" w:line="276" w:lineRule="auto"/>
        <w:jc w:val="both"/>
        <w:rPr>
          <w:rFonts w:ascii="Times New Roman" w:hAnsi="Times New Roman" w:cs="Times New Roman"/>
          <w:b/>
          <w:bCs/>
          <w:iCs/>
          <w:sz w:val="20"/>
          <w:szCs w:val="20"/>
        </w:rPr>
      </w:pPr>
      <w:r>
        <w:rPr>
          <w:rFonts w:ascii="Times New Roman" w:hAnsi="Times New Roman" w:cs="Times New Roman"/>
          <w:b/>
          <w:bCs/>
          <w:iCs/>
          <w:sz w:val="20"/>
          <w:szCs w:val="20"/>
        </w:rPr>
        <w:t>2.1.1</w:t>
      </w:r>
      <w:r>
        <w:rPr>
          <w:rFonts w:ascii="Times New Roman" w:hAnsi="Times New Roman" w:cs="Times New Roman"/>
          <w:b/>
          <w:bCs/>
          <w:iCs/>
          <w:sz w:val="20"/>
          <w:szCs w:val="20"/>
        </w:rPr>
        <w:tab/>
      </w:r>
      <w:r w:rsidR="00CB4900" w:rsidRPr="000C475C">
        <w:rPr>
          <w:rFonts w:ascii="Times New Roman" w:hAnsi="Times New Roman" w:cs="Times New Roman"/>
          <w:b/>
          <w:bCs/>
          <w:iCs/>
          <w:sz w:val="20"/>
          <w:szCs w:val="20"/>
        </w:rPr>
        <w:t>Concept Foreign Direct Investment</w:t>
      </w:r>
    </w:p>
    <w:p w:rsidR="00CB4900" w:rsidRDefault="00CB4900" w:rsidP="00CB4900">
      <w:pPr>
        <w:autoSpaceDE w:val="0"/>
        <w:autoSpaceDN w:val="0"/>
        <w:adjustRightInd w:val="0"/>
        <w:spacing w:after="0" w:line="276" w:lineRule="auto"/>
        <w:jc w:val="both"/>
        <w:rPr>
          <w:rFonts w:ascii="Times New Roman" w:eastAsia="TimesNewRoman" w:hAnsi="Times New Roman" w:cs="Times New Roman"/>
          <w:sz w:val="20"/>
          <w:szCs w:val="20"/>
        </w:rPr>
      </w:pPr>
      <w:r w:rsidRPr="000C475C">
        <w:rPr>
          <w:rFonts w:ascii="Times New Roman" w:eastAsia="TimesNewRoman" w:hAnsi="Times New Roman" w:cs="Times New Roman"/>
          <w:sz w:val="20"/>
          <w:szCs w:val="20"/>
        </w:rPr>
        <w:t xml:space="preserve">Foreign direct investment (FDI) is a direct investment into production or business in a country by an individual or company of another country, either by buying a company in the target country or by expanding operations of an existing business in that country. Foreign direct investment is in contrast to portfolio investment which is a passive investment in the securities of another country such as stocks and bonds. Foreign direct investments (FDI) define overseas investments by private multinational corporations. In other words, foreign direct Investments are multinational investments overseas, (Todaro&amp; Smith, 2003). Investor Words (2010) defined foreign direct investment as productive assets by a company incorporated in a foreign country, as opposed to investment in shares of local companies by foreign entities and stand as an important feature of an increasingly globalized economic system. Foreign direct investment plays an extraordinary and growing role in global business. It can provide a firm with new markets and marketing channels, cheaper production facilities, access to new technology, products skills and financing. For a host country which receives the investment, it can provide a source of new technologies, capital, processes, products, organizational technologies and management skills, and as such can provide a strong impetus to economic development. </w:t>
      </w:r>
    </w:p>
    <w:p w:rsidR="00017C30" w:rsidRPr="000C475C" w:rsidRDefault="00017C30" w:rsidP="00CB4900">
      <w:pPr>
        <w:autoSpaceDE w:val="0"/>
        <w:autoSpaceDN w:val="0"/>
        <w:adjustRightInd w:val="0"/>
        <w:spacing w:after="0" w:line="276" w:lineRule="auto"/>
        <w:jc w:val="both"/>
        <w:rPr>
          <w:rFonts w:ascii="Times New Roman" w:eastAsia="TimesNewRoman" w:hAnsi="Times New Roman" w:cs="Times New Roman"/>
          <w:sz w:val="20"/>
          <w:szCs w:val="20"/>
        </w:rPr>
      </w:pPr>
    </w:p>
    <w:p w:rsidR="00017C30" w:rsidRDefault="00CB4900" w:rsidP="00017C30">
      <w:pPr>
        <w:shd w:val="clear" w:color="auto" w:fill="FFFFFF"/>
        <w:spacing w:after="0" w:line="276" w:lineRule="auto"/>
        <w:jc w:val="both"/>
        <w:rPr>
          <w:rFonts w:ascii="Times New Roman" w:eastAsia="Times New Roman" w:hAnsi="Times New Roman" w:cs="Times New Roman"/>
          <w:sz w:val="20"/>
          <w:szCs w:val="20"/>
        </w:rPr>
      </w:pPr>
      <w:r w:rsidRPr="000C475C">
        <w:rPr>
          <w:rFonts w:ascii="Times New Roman" w:eastAsia="Times New Roman" w:hAnsi="Times New Roman" w:cs="Times New Roman"/>
          <w:sz w:val="20"/>
          <w:szCs w:val="20"/>
        </w:rPr>
        <w:t>Exchange  rate  is  the  price  at  which  a  unit  of  country’s  currency  is  exchanged  for another country’s currency at any point in time. The price at which the Nigerian N1 is exchanged for $1 is exchange rate. Ibenta (2012)  defined  exchange rate  as  the price  of  the unit  of  one country’s  currency  quoted in  terms  of another country’s currency, it is  the mathematical, qualitative or quantitative expression of one  country’s currency  in terms  of  another. Exchange  rate is the  domestic price  of  a  unit of foreign currency and exchange rate  can  be  called  the  conversion  factor  that  determines  the  rate of change of currencies. Danladi  and  Uba  (2016),  exchange rate  is  the  price  of one  country’s currency  in  relation to another country,  or the  required amount  of units  of  a currency  that can  buy  an amount  of units  of another currency. The management of exchange rate system has been on the ladder of every government today owing to its great influence on the external sector performance. A favorable exchange rate is expected to lower cost of  living,  especially  for  developing countries  who  rely heavily on  imports  for  consumption like Nigeria, for instance,  the  exchange  rate  of  the  Nigerian  Naira  against  the  US  dollar affects  and  sharps  the  production activities in Nigeria. Any fluctuation in the value of the US dollar would transfer such shock to Nigeria due to our relia</w:t>
      </w:r>
      <w:r w:rsidR="00017C30">
        <w:rPr>
          <w:rFonts w:ascii="Times New Roman" w:eastAsia="Times New Roman" w:hAnsi="Times New Roman" w:cs="Times New Roman"/>
          <w:sz w:val="20"/>
          <w:szCs w:val="20"/>
        </w:rPr>
        <w:t>nce of dollar for importations.</w:t>
      </w:r>
    </w:p>
    <w:p w:rsidR="00017C30" w:rsidRDefault="00017C30" w:rsidP="00017C30">
      <w:pPr>
        <w:shd w:val="clear" w:color="auto" w:fill="FFFFFF"/>
        <w:spacing w:after="0" w:line="276" w:lineRule="auto"/>
        <w:jc w:val="both"/>
        <w:rPr>
          <w:rFonts w:ascii="Times New Roman" w:eastAsia="Times New Roman" w:hAnsi="Times New Roman" w:cs="Times New Roman"/>
          <w:sz w:val="20"/>
          <w:szCs w:val="20"/>
        </w:rPr>
      </w:pPr>
    </w:p>
    <w:p w:rsidR="00017C30" w:rsidRDefault="00017C30" w:rsidP="00017C30">
      <w:pPr>
        <w:shd w:val="clear" w:color="auto" w:fill="FFFFFF"/>
        <w:spacing w:after="0" w:line="276" w:lineRule="auto"/>
        <w:jc w:val="both"/>
        <w:rPr>
          <w:rFonts w:ascii="Times New Roman" w:eastAsia="Times New Roman" w:hAnsi="Times New Roman" w:cs="Times New Roman"/>
          <w:sz w:val="20"/>
          <w:szCs w:val="20"/>
        </w:rPr>
      </w:pPr>
    </w:p>
    <w:p w:rsidR="00CB4900" w:rsidRPr="00017C30" w:rsidRDefault="00CB4900" w:rsidP="00017C30">
      <w:pPr>
        <w:shd w:val="clear" w:color="auto" w:fill="FFFFFF"/>
        <w:spacing w:after="0" w:line="276" w:lineRule="auto"/>
        <w:jc w:val="both"/>
        <w:rPr>
          <w:rFonts w:ascii="Times New Roman" w:eastAsia="Times New Roman" w:hAnsi="Times New Roman" w:cs="Times New Roman"/>
          <w:sz w:val="20"/>
          <w:szCs w:val="20"/>
        </w:rPr>
      </w:pPr>
      <w:r w:rsidRPr="000C475C">
        <w:rPr>
          <w:rFonts w:ascii="Times New Roman" w:hAnsi="Times New Roman" w:cs="Times New Roman"/>
          <w:sz w:val="20"/>
          <w:szCs w:val="20"/>
        </w:rPr>
        <w:lastRenderedPageBreak/>
        <w:t>The term employment is used to describe a situation whereby able-bodied men and women whoare qualified by the condition to work in any given society can gainfully secure jobs whereby he or she will not exploited on securing the job and equally optimize his or her capability in terms of his marginal labour production. The full employment of labour does not imply that there is noallowable unemployment percentage level but if it is not within the framework of the accepted level considered as full employment for either the developed or developed countries as the case may be, it will not be a serious case for policy decis</w:t>
      </w:r>
      <w:r w:rsidR="00017C30">
        <w:rPr>
          <w:rFonts w:ascii="Times New Roman" w:hAnsi="Times New Roman" w:cs="Times New Roman"/>
          <w:sz w:val="20"/>
          <w:szCs w:val="20"/>
        </w:rPr>
        <w:t xml:space="preserve">ions. </w:t>
      </w:r>
      <w:r w:rsidRPr="000C475C">
        <w:rPr>
          <w:rFonts w:ascii="Times New Roman" w:eastAsia="TimesNewRoman" w:hAnsi="Times New Roman" w:cs="Times New Roman"/>
          <w:sz w:val="20"/>
          <w:szCs w:val="20"/>
        </w:rPr>
        <w:t xml:space="preserve">Full employment does not mean zero unemployment; rather it implies the level of employment that results when the rate of unemployment is normal, considering both frictional and structural factors (Babasanya, 2012). </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p w:rsidR="00CB4900" w:rsidRPr="00017C30" w:rsidRDefault="00017C30" w:rsidP="00017C30">
      <w:pPr>
        <w:pStyle w:val="Default"/>
        <w:spacing w:line="276" w:lineRule="auto"/>
        <w:jc w:val="both"/>
        <w:rPr>
          <w:b/>
          <w:bCs/>
          <w:iCs/>
          <w:color w:val="auto"/>
          <w:sz w:val="20"/>
          <w:szCs w:val="20"/>
        </w:rPr>
      </w:pPr>
      <w:r>
        <w:rPr>
          <w:b/>
          <w:bCs/>
          <w:iCs/>
          <w:color w:val="auto"/>
          <w:sz w:val="20"/>
          <w:szCs w:val="20"/>
        </w:rPr>
        <w:t>2.2</w:t>
      </w:r>
      <w:r>
        <w:rPr>
          <w:b/>
          <w:bCs/>
          <w:iCs/>
          <w:color w:val="auto"/>
          <w:sz w:val="20"/>
          <w:szCs w:val="20"/>
        </w:rPr>
        <w:tab/>
        <w:t>Theoretical review</w:t>
      </w:r>
    </w:p>
    <w:p w:rsidR="00CB4900" w:rsidRPr="00017C30" w:rsidRDefault="00017C30" w:rsidP="00CB4900">
      <w:pPr>
        <w:autoSpaceDE w:val="0"/>
        <w:autoSpaceDN w:val="0"/>
        <w:adjustRightInd w:val="0"/>
        <w:spacing w:after="0" w:line="276" w:lineRule="auto"/>
        <w:jc w:val="both"/>
        <w:rPr>
          <w:rFonts w:ascii="Times New Roman" w:hAnsi="Times New Roman" w:cs="Times New Roman"/>
          <w:sz w:val="20"/>
          <w:szCs w:val="20"/>
        </w:rPr>
      </w:pPr>
      <w:r w:rsidRPr="00017C30">
        <w:rPr>
          <w:rFonts w:ascii="Times New Roman" w:hAnsi="Times New Roman" w:cs="Times New Roman"/>
          <w:sz w:val="20"/>
          <w:szCs w:val="20"/>
        </w:rPr>
        <w:t>Product Life-Cycletheory</w:t>
      </w:r>
      <w:r w:rsidR="00CB4900" w:rsidRPr="000C475C">
        <w:rPr>
          <w:rFonts w:ascii="Times New Roman" w:hAnsi="Times New Roman" w:cs="Times New Roman"/>
          <w:sz w:val="20"/>
          <w:szCs w:val="20"/>
        </w:rPr>
        <w:t>was formulated by Vernon (1966) and explained certain types of foreign direct Investment made by his companies in Western Europe after the World War in the manufacturin</w:t>
      </w:r>
      <w:r>
        <w:rPr>
          <w:rFonts w:ascii="Times New Roman" w:hAnsi="Times New Roman" w:cs="Times New Roman"/>
          <w:sz w:val="20"/>
          <w:szCs w:val="20"/>
        </w:rPr>
        <w:t>g Industry (Denisia, 2011). Ther</w:t>
      </w:r>
      <w:r w:rsidR="00CB4900" w:rsidRPr="000C475C">
        <w:rPr>
          <w:rFonts w:ascii="Times New Roman" w:hAnsi="Times New Roman" w:cs="Times New Roman"/>
          <w:sz w:val="20"/>
          <w:szCs w:val="20"/>
        </w:rPr>
        <w:t>e are four stages of Product Life Cycle Theory which are innovation, growth, maturity and decline. The main thrust of the theory according to Shenker (2007), the manufacturer initially gain a monopolistic export advantage from the products innovations developed the U.S. market. He stated that though the production costs may be cheaper in foreign countries but the production will still be concentrated in the U.S. market at the new product stage Shenkar (2007) maintains that when the product becomes standardized, the U.S. investors will now have incentive to invest abroad to take the advantage of cheaper production cost and this will be made in another industries country where export sales are larger enough to support the economies of scale in local production and lastly at the meter stage all producers go into cost completion including firms imitating foreign firms. It is at this stage, the U.S initial producer shift production from the first country of FDI presence to a lower –cost country, sustaining the old subsidiary wit</w:t>
      </w:r>
      <w:r>
        <w:rPr>
          <w:rFonts w:ascii="Times New Roman" w:hAnsi="Times New Roman" w:cs="Times New Roman"/>
          <w:sz w:val="20"/>
          <w:szCs w:val="20"/>
        </w:rPr>
        <w:t>h new products (Shenkar, 2007).</w:t>
      </w:r>
    </w:p>
    <w:p w:rsidR="00CB4900" w:rsidRPr="000C475C" w:rsidRDefault="00CB4900" w:rsidP="00CB4900">
      <w:pPr>
        <w:spacing w:after="0" w:line="276" w:lineRule="auto"/>
        <w:jc w:val="both"/>
        <w:outlineLvl w:val="0"/>
        <w:rPr>
          <w:rFonts w:ascii="Times New Roman" w:hAnsi="Times New Roman" w:cs="Times New Roman"/>
          <w:b/>
          <w:sz w:val="20"/>
          <w:szCs w:val="20"/>
        </w:rPr>
      </w:pPr>
    </w:p>
    <w:p w:rsidR="00CB4900" w:rsidRPr="000C475C" w:rsidRDefault="00CB4900" w:rsidP="00CB4900">
      <w:pPr>
        <w:spacing w:after="0" w:line="276" w:lineRule="auto"/>
        <w:jc w:val="both"/>
        <w:outlineLvl w:val="0"/>
        <w:rPr>
          <w:rFonts w:ascii="Times New Roman" w:hAnsi="Times New Roman" w:cs="Times New Roman"/>
          <w:b/>
          <w:sz w:val="20"/>
          <w:szCs w:val="20"/>
        </w:rPr>
      </w:pPr>
      <w:r w:rsidRPr="000C475C">
        <w:rPr>
          <w:rFonts w:ascii="Times New Roman" w:hAnsi="Times New Roman" w:cs="Times New Roman"/>
          <w:b/>
          <w:sz w:val="20"/>
          <w:szCs w:val="20"/>
        </w:rPr>
        <w:t>2.3</w:t>
      </w:r>
      <w:r w:rsidRPr="000C475C">
        <w:rPr>
          <w:rFonts w:ascii="Times New Roman" w:hAnsi="Times New Roman" w:cs="Times New Roman"/>
          <w:b/>
          <w:sz w:val="20"/>
          <w:szCs w:val="20"/>
        </w:rPr>
        <w:tab/>
        <w:t>Empirical Review</w:t>
      </w:r>
    </w:p>
    <w:p w:rsidR="00CB4900" w:rsidRPr="000C475C" w:rsidRDefault="00CB4900" w:rsidP="00CB4900">
      <w:pPr>
        <w:pStyle w:val="Default"/>
        <w:spacing w:line="276" w:lineRule="auto"/>
        <w:jc w:val="both"/>
        <w:rPr>
          <w:color w:val="auto"/>
          <w:sz w:val="20"/>
          <w:szCs w:val="20"/>
        </w:rPr>
      </w:pPr>
      <w:r w:rsidRPr="000C475C">
        <w:rPr>
          <w:color w:val="auto"/>
          <w:sz w:val="20"/>
          <w:szCs w:val="20"/>
        </w:rPr>
        <w:t>Johnny, Timipere, Krokeme and Markjackson (2018) examined the impact of foreign direct investment on unemployment rate in Nigeria from 1980 to 2015. The objective of the study is to examine the relationship between foreign direct investment, capital formation and unemployment rate in Nigeria. The study used two explanatory variables (foreign direct investment and capital formation) and one explained variable (unemployment rate). Test carried out include unit root test, co-integration test, and ordinary least square. The study revealed that: There is negative and insignificant relationship between foreign direct investment and unemployment rate in Nigeria, there is positive and significant relationship between capital formation and unemployment rate in Nigeria. Based on the findings, the study recommends that, government should implement policies that will attract foreign investors to Nigeria in order to make more investments and should also ensure that all resources for productive activities are fully employed before going into any form of savings.</w:t>
      </w:r>
    </w:p>
    <w:p w:rsidR="00CB4900" w:rsidRPr="000C475C" w:rsidRDefault="00CB4900" w:rsidP="00CB4900">
      <w:pPr>
        <w:pStyle w:val="Default"/>
        <w:spacing w:line="276" w:lineRule="auto"/>
        <w:jc w:val="both"/>
        <w:rPr>
          <w:color w:val="auto"/>
          <w:sz w:val="20"/>
          <w:szCs w:val="20"/>
        </w:rPr>
      </w:pPr>
    </w:p>
    <w:p w:rsidR="00CB4900" w:rsidRPr="000C475C" w:rsidRDefault="00CB4900" w:rsidP="00CB4900">
      <w:pPr>
        <w:spacing w:after="0" w:line="276" w:lineRule="auto"/>
        <w:jc w:val="both"/>
        <w:rPr>
          <w:rFonts w:ascii="Times New Roman" w:hAnsi="Times New Roman" w:cs="Times New Roman"/>
          <w:b/>
          <w:sz w:val="20"/>
          <w:szCs w:val="20"/>
        </w:rPr>
      </w:pPr>
      <w:r w:rsidRPr="000C475C">
        <w:rPr>
          <w:rFonts w:ascii="Times New Roman" w:hAnsi="Times New Roman" w:cs="Times New Roman"/>
          <w:sz w:val="20"/>
          <w:szCs w:val="20"/>
        </w:rPr>
        <w:t>Nunnenkamp and Bremont (2017) conducted an empirical research on whether FDI contributed to employment generation in Mexico. The analysis drew on highly disaggregated FDI and employment data covering almost 200 manufacturing industries. They estimated a dynamic labour demand function for blue and white collar workers including both FDI and its interaction with major industry characteristics. The study employed the GMM estimator suggested by Arellano and Bond to account for the short dimension of the study period, 1994 to 2006. The result indicated that FDI has a significantly positive though quantitatively modest impact on manufacturing employment in Mexico. The study however found no evidence that FDI adds to white collar employment but found a positive effect on blue collar employment which overtime, diminished with increasing skill intensity of manufacturing industries.</w:t>
      </w:r>
    </w:p>
    <w:p w:rsidR="00CB4900" w:rsidRPr="000C475C" w:rsidRDefault="00CB4900" w:rsidP="00CB4900">
      <w:pPr>
        <w:spacing w:after="0" w:line="276" w:lineRule="auto"/>
        <w:jc w:val="both"/>
        <w:rPr>
          <w:rFonts w:ascii="Times New Roman" w:hAnsi="Times New Roman" w:cs="Times New Roman"/>
          <w:b/>
          <w:sz w:val="20"/>
          <w:szCs w:val="20"/>
        </w:rPr>
      </w:pP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Abaukaka (2014) examined relationship between foreign direct investment and employment generation in Nigeria using multiple linear regression model for data which covers the period from 2002 to 2012. To empirically establish the relationship, some variables are incorporated into the econometric model which include Employment level (100 – published unemployment level for the year review) as the dependent variable while the explanatory variables are FDI (percentage of nominal value of FDI in Nbn), GDP (annual GDP growth rate) and the nominal interest rate. </w:t>
      </w:r>
      <w:r w:rsidRPr="000C475C">
        <w:rPr>
          <w:rFonts w:ascii="Times New Roman" w:hAnsi="Times New Roman" w:cs="Times New Roman"/>
          <w:sz w:val="20"/>
          <w:szCs w:val="20"/>
        </w:rPr>
        <w:lastRenderedPageBreak/>
        <w:t>From the empirical results, FDI exhibit negative relationship with the level of employment in Nigeria while GDP, interest rate are positively related with the level of employment but none of the explanatory variables significantly impact on the level of employment in Nigeria within the period of the study. Also the value of R2 and R2 as well as F-statistics reveals that all variables in the model do not significantly impact on the level of employment in Nigeria. The negative relationship of FDI with employment level calls for critical examination because if FDI has been established by many findings of researchers to have positive impact on GDP, it is expected that it should equally bring about reduction in the level of unemployment. At this, the paper recommends amongst others that government should put mechanism whereby the research institutions go in partnership with major industries in the country to develop skills that are adaptable in the contemporary job market and government should ensure that the needed infrastructural facilities are provided to attract more investors.</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Ugwu (2014) examined the impact, causality and long run relationship between foreign direct investment and employment in Nigeria. The study employed multiple regression analysis, Johansen co-integration and Granger causality to ascertain the specific objectives of the study. The study employed data from CBN Statistical Bulletin, National Bureau of Statistics, and the World Bank indicators. The findings of the study suggest that FDI has a significant and positive impact on employment, and other significant determinants of employment include; GDP and wage. Also the results show that there exist a significant long run relationship between FDI and employment. Finally the results suggest that FDI granger causes employment but employment does not granger cause FDI. This means that FDI has a significant role on employment in Nigeria and this should not be minimized.</w:t>
      </w:r>
    </w:p>
    <w:p w:rsidR="00CB4900" w:rsidRPr="000C475C" w:rsidRDefault="00CB4900" w:rsidP="00CB4900">
      <w:pPr>
        <w:autoSpaceDE w:val="0"/>
        <w:autoSpaceDN w:val="0"/>
        <w:adjustRightInd w:val="0"/>
        <w:spacing w:after="0" w:line="276" w:lineRule="auto"/>
        <w:jc w:val="both"/>
        <w:rPr>
          <w:rFonts w:ascii="Times New Roman" w:eastAsia="TimesNewRoman" w:hAnsi="Times New Roman" w:cs="Times New Roman"/>
          <w:sz w:val="20"/>
          <w:szCs w:val="20"/>
        </w:rPr>
      </w:pPr>
    </w:p>
    <w:p w:rsidR="00CB4900" w:rsidRPr="000C475C" w:rsidRDefault="00CB4900" w:rsidP="00CB4900">
      <w:pPr>
        <w:pStyle w:val="Default"/>
        <w:spacing w:line="276" w:lineRule="auto"/>
        <w:jc w:val="both"/>
        <w:rPr>
          <w:b/>
          <w:color w:val="auto"/>
          <w:sz w:val="20"/>
          <w:szCs w:val="20"/>
        </w:rPr>
      </w:pPr>
      <w:r w:rsidRPr="000C475C">
        <w:rPr>
          <w:b/>
          <w:color w:val="auto"/>
          <w:sz w:val="20"/>
          <w:szCs w:val="20"/>
        </w:rPr>
        <w:t>3.0</w:t>
      </w:r>
      <w:r w:rsidRPr="000C475C">
        <w:rPr>
          <w:b/>
          <w:color w:val="auto"/>
          <w:sz w:val="20"/>
          <w:szCs w:val="20"/>
        </w:rPr>
        <w:tab/>
        <w:t>METHODOLOGY</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The study aims at eval</w:t>
      </w:r>
      <w:r w:rsidR="00017C30">
        <w:rPr>
          <w:rFonts w:ascii="Times New Roman" w:hAnsi="Times New Roman" w:cs="Times New Roman"/>
          <w:sz w:val="20"/>
          <w:szCs w:val="20"/>
        </w:rPr>
        <w:t>uating the impact</w:t>
      </w:r>
      <w:r w:rsidRPr="000C475C">
        <w:rPr>
          <w:rFonts w:ascii="Times New Roman" w:hAnsi="Times New Roman" w:cs="Times New Roman"/>
          <w:sz w:val="20"/>
          <w:szCs w:val="20"/>
        </w:rPr>
        <w:t xml:space="preserve"> of foreign direct investment on employment rate in Nigeria. Data for the study were obtained from secondary sources (time series data); these sources include the statistical bulletin of the Central Bank of Nigeria (CBN), </w:t>
      </w:r>
      <w:r w:rsidRPr="000C475C">
        <w:rPr>
          <w:rFonts w:ascii="Times New Roman" w:eastAsia="TimesNewRoman" w:hAnsi="Times New Roman" w:cs="Times New Roman"/>
          <w:sz w:val="20"/>
          <w:szCs w:val="20"/>
        </w:rPr>
        <w:t xml:space="preserve">National Bureau of Statistics, and the World Bank indicators Office from 1987-2018, </w:t>
      </w:r>
      <w:r w:rsidRPr="000C475C">
        <w:rPr>
          <w:rFonts w:ascii="Times New Roman" w:hAnsi="Times New Roman" w:cs="Times New Roman"/>
          <w:sz w:val="20"/>
          <w:szCs w:val="20"/>
        </w:rPr>
        <w:t>precisely published and unpublished materials which include: textbooks, organizations financial statement, journals, magazines, internet web and seminars. The ordinary least square (OLS) method was used based on its BLUE (best, linear, unbiased, estimator) properties. The essence of this technique is its unique feature compared with other techniques of estimation of models. A system based program known as E-Views (Econometrics views) has been adopted for the econometric and statistical analysis of the data.</w:t>
      </w:r>
    </w:p>
    <w:p w:rsidR="00CB4900" w:rsidRPr="000C475C" w:rsidRDefault="00CB4900" w:rsidP="00CB4900">
      <w:pPr>
        <w:autoSpaceDE w:val="0"/>
        <w:autoSpaceDN w:val="0"/>
        <w:adjustRightInd w:val="0"/>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Model Specification</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In testing </w:t>
      </w:r>
      <w:r w:rsidR="00017C30">
        <w:rPr>
          <w:rFonts w:ascii="Times New Roman" w:hAnsi="Times New Roman" w:cs="Times New Roman"/>
          <w:sz w:val="20"/>
          <w:szCs w:val="20"/>
        </w:rPr>
        <w:t>the hypothesis of the study</w:t>
      </w:r>
      <w:r w:rsidRPr="000C475C">
        <w:rPr>
          <w:rFonts w:ascii="Times New Roman" w:hAnsi="Times New Roman" w:cs="Times New Roman"/>
          <w:sz w:val="20"/>
          <w:szCs w:val="20"/>
        </w:rPr>
        <w:t>, the following model was adopted:</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EmpL = F (FDI, FAD, EXCH, TO)…………………….i</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Empl= b0 +b</w:t>
      </w:r>
      <w:r w:rsidRPr="000C475C">
        <w:rPr>
          <w:rFonts w:ascii="Times New Roman" w:hAnsi="Times New Roman" w:cs="Times New Roman"/>
          <w:sz w:val="20"/>
          <w:szCs w:val="20"/>
          <w:vertAlign w:val="subscript"/>
        </w:rPr>
        <w:t>1</w:t>
      </w:r>
      <w:r w:rsidRPr="000C475C">
        <w:rPr>
          <w:rFonts w:ascii="Times New Roman" w:hAnsi="Times New Roman" w:cs="Times New Roman"/>
          <w:sz w:val="20"/>
          <w:szCs w:val="20"/>
        </w:rPr>
        <w:t>FDI+b</w:t>
      </w:r>
      <w:r w:rsidRPr="000C475C">
        <w:rPr>
          <w:rFonts w:ascii="Times New Roman" w:hAnsi="Times New Roman" w:cs="Times New Roman"/>
          <w:sz w:val="20"/>
          <w:szCs w:val="20"/>
          <w:vertAlign w:val="subscript"/>
        </w:rPr>
        <w:t>2</w:t>
      </w:r>
      <w:r w:rsidRPr="000C475C">
        <w:rPr>
          <w:rFonts w:ascii="Times New Roman" w:hAnsi="Times New Roman" w:cs="Times New Roman"/>
          <w:sz w:val="20"/>
          <w:szCs w:val="20"/>
        </w:rPr>
        <w:t>FAD + b</w:t>
      </w:r>
      <w:r w:rsidRPr="000C475C">
        <w:rPr>
          <w:rFonts w:ascii="Times New Roman" w:hAnsi="Times New Roman" w:cs="Times New Roman"/>
          <w:sz w:val="20"/>
          <w:szCs w:val="20"/>
          <w:vertAlign w:val="subscript"/>
        </w:rPr>
        <w:t>3</w:t>
      </w:r>
      <w:r w:rsidRPr="000C475C">
        <w:rPr>
          <w:rFonts w:ascii="Times New Roman" w:hAnsi="Times New Roman" w:cs="Times New Roman"/>
          <w:sz w:val="20"/>
          <w:szCs w:val="20"/>
        </w:rPr>
        <w:t>EXCH +b</w:t>
      </w:r>
      <w:r w:rsidRPr="000C475C">
        <w:rPr>
          <w:rFonts w:ascii="Times New Roman" w:hAnsi="Times New Roman" w:cs="Times New Roman"/>
          <w:sz w:val="20"/>
          <w:szCs w:val="20"/>
          <w:vertAlign w:val="subscript"/>
        </w:rPr>
        <w:t>4</w:t>
      </w:r>
      <w:r w:rsidRPr="000C475C">
        <w:rPr>
          <w:rFonts w:ascii="Times New Roman" w:hAnsi="Times New Roman" w:cs="Times New Roman"/>
          <w:sz w:val="20"/>
          <w:szCs w:val="20"/>
        </w:rPr>
        <w:t>TO + U…… ii</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Where</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EmpL = employment level (100 – annual unemployment rate)</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FDI = Foreign direct investment,</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FAD= Foreign aids,</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EXCH= Exchange rate,</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TP = Trade openness,</w:t>
      </w:r>
    </w:p>
    <w:p w:rsidR="00CB4900" w:rsidRPr="000C475C" w:rsidRDefault="00CB4900" w:rsidP="00CB4900">
      <w:pPr>
        <w:pStyle w:val="NoSpacing"/>
        <w:spacing w:line="276" w:lineRule="auto"/>
        <w:jc w:val="both"/>
        <w:rPr>
          <w:rFonts w:ascii="Times New Roman" w:hAnsi="Times New Roman"/>
          <w:sz w:val="20"/>
          <w:szCs w:val="20"/>
        </w:rPr>
      </w:pPr>
      <w:r w:rsidRPr="000C475C">
        <w:rPr>
          <w:rFonts w:ascii="Times New Roman" w:hAnsi="Times New Roman"/>
          <w:sz w:val="20"/>
          <w:szCs w:val="20"/>
        </w:rPr>
        <w:t>β</w:t>
      </w:r>
      <w:r w:rsidRPr="000C475C">
        <w:rPr>
          <w:rFonts w:ascii="Times New Roman" w:hAnsi="Times New Roman"/>
          <w:sz w:val="20"/>
          <w:szCs w:val="20"/>
          <w:vertAlign w:val="subscript"/>
        </w:rPr>
        <w:t xml:space="preserve">0 </w:t>
      </w:r>
      <w:r w:rsidRPr="000C475C">
        <w:rPr>
          <w:rFonts w:ascii="Times New Roman" w:hAnsi="Times New Roman"/>
          <w:sz w:val="20"/>
          <w:szCs w:val="20"/>
        </w:rPr>
        <w:t>= Constant term</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β</w:t>
      </w:r>
      <w:r w:rsidRPr="000C475C">
        <w:rPr>
          <w:rFonts w:ascii="Times New Roman" w:hAnsi="Times New Roman" w:cs="Times New Roman"/>
          <w:sz w:val="20"/>
          <w:szCs w:val="20"/>
          <w:vertAlign w:val="subscript"/>
        </w:rPr>
        <w:t xml:space="preserve">1 – </w:t>
      </w:r>
      <w:r w:rsidRPr="000C475C">
        <w:rPr>
          <w:rFonts w:ascii="Times New Roman" w:hAnsi="Times New Roman" w:cs="Times New Roman"/>
          <w:sz w:val="20"/>
          <w:szCs w:val="20"/>
        </w:rPr>
        <w:t>β</w:t>
      </w:r>
      <w:r w:rsidRPr="000C475C">
        <w:rPr>
          <w:rFonts w:ascii="Times New Roman" w:hAnsi="Times New Roman" w:cs="Times New Roman"/>
          <w:sz w:val="20"/>
          <w:szCs w:val="20"/>
          <w:vertAlign w:val="subscript"/>
        </w:rPr>
        <w:t>4</w:t>
      </w:r>
      <w:r w:rsidRPr="000C475C">
        <w:rPr>
          <w:rFonts w:ascii="Times New Roman" w:hAnsi="Times New Roman" w:cs="Times New Roman"/>
          <w:sz w:val="20"/>
          <w:szCs w:val="20"/>
        </w:rPr>
        <w:t>= Coefficient of explanatory variables</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µ = Error term</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p w:rsidR="00CB4900" w:rsidRPr="000C475C" w:rsidRDefault="00CB4900" w:rsidP="00CB4900">
      <w:pPr>
        <w:pStyle w:val="NoSpacing"/>
        <w:spacing w:line="276" w:lineRule="auto"/>
        <w:jc w:val="both"/>
        <w:rPr>
          <w:rFonts w:ascii="Times New Roman" w:hAnsi="Times New Roman"/>
          <w:b/>
          <w:sz w:val="20"/>
          <w:szCs w:val="20"/>
        </w:rPr>
      </w:pPr>
      <w:r w:rsidRPr="000C475C">
        <w:rPr>
          <w:rFonts w:ascii="Times New Roman" w:hAnsi="Times New Roman"/>
          <w:b/>
          <w:sz w:val="20"/>
          <w:szCs w:val="20"/>
        </w:rPr>
        <w:t>4.0</w:t>
      </w:r>
      <w:r w:rsidRPr="000C475C">
        <w:rPr>
          <w:rFonts w:ascii="Times New Roman" w:hAnsi="Times New Roman"/>
          <w:b/>
          <w:sz w:val="20"/>
          <w:szCs w:val="20"/>
        </w:rPr>
        <w:tab/>
        <w:t xml:space="preserve">Results and Discussion </w:t>
      </w:r>
    </w:p>
    <w:p w:rsidR="00CB4900" w:rsidRPr="000C475C" w:rsidRDefault="00CB4900" w:rsidP="00CB4900">
      <w:pPr>
        <w:pStyle w:val="NoSpacing"/>
        <w:spacing w:line="276" w:lineRule="auto"/>
        <w:jc w:val="both"/>
        <w:rPr>
          <w:rFonts w:ascii="Times New Roman" w:hAnsi="Times New Roman"/>
          <w:sz w:val="20"/>
          <w:szCs w:val="20"/>
        </w:rPr>
      </w:pPr>
      <w:r w:rsidRPr="000C475C">
        <w:rPr>
          <w:rFonts w:ascii="Times New Roman" w:hAnsi="Times New Roman"/>
          <w:sz w:val="20"/>
          <w:szCs w:val="20"/>
        </w:rPr>
        <w:t>For the purpose of this study, secondary data have been gathered for the purpose of scientifically using them to validate or refute the hypotheses formulated. This chapter presents the data collected. It also analyzed these data using the appropriate models as constructed in model specification. In addition, conclusions from the research tests and analyses were drawn and related to the research hypotheses. The data obtained from the study has been clearly, analyzed, and using Ordinary Least Square (OLS) method with E-view version 9.</w:t>
      </w:r>
    </w:p>
    <w:p w:rsidR="00CB4900" w:rsidRPr="000C475C" w:rsidRDefault="00CB4900" w:rsidP="00CB4900">
      <w:pPr>
        <w:pStyle w:val="NoSpacing"/>
        <w:spacing w:line="276" w:lineRule="auto"/>
        <w:jc w:val="both"/>
        <w:rPr>
          <w:rFonts w:ascii="Times New Roman" w:hAnsi="Times New Roman"/>
          <w:b/>
          <w:sz w:val="20"/>
          <w:szCs w:val="20"/>
        </w:rPr>
      </w:pPr>
      <w:r w:rsidRPr="000C475C">
        <w:rPr>
          <w:rFonts w:ascii="Times New Roman" w:hAnsi="Times New Roman"/>
          <w:b/>
          <w:sz w:val="20"/>
          <w:szCs w:val="20"/>
        </w:rPr>
        <w:lastRenderedPageBreak/>
        <w:t>Presentation of Results</w:t>
      </w:r>
    </w:p>
    <w:p w:rsidR="00CB4900" w:rsidRPr="000C475C" w:rsidRDefault="00510BAF" w:rsidP="00CB4900">
      <w:pPr>
        <w:autoSpaceDE w:val="0"/>
        <w:autoSpaceDN w:val="0"/>
        <w:adjustRightInd w:val="0"/>
        <w:spacing w:after="0" w:line="276" w:lineRule="auto"/>
        <w:jc w:val="both"/>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59264" behindDoc="0" locked="0" layoutInCell="1" allowOverlap="1">
                <wp:simplePos x="0" y="0"/>
                <wp:positionH relativeFrom="margin">
                  <wp:posOffset>-226695</wp:posOffset>
                </wp:positionH>
                <wp:positionV relativeFrom="paragraph">
                  <wp:posOffset>156844</wp:posOffset>
                </wp:positionV>
                <wp:extent cx="6064250" cy="0"/>
                <wp:effectExtent l="38100" t="19050" r="698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64250"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F7B6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7.85pt,12.35pt" to="459.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" strokecolor="black [3200]" strokeweight="1pt">
                <v:shadow on="t" color="black" opacity="22937f" origin=",.5" offset="0,.63889mm"/>
                <o:lock v:ext="edit" shapetype="f"/>
                <w10:wrap anchorx="margin"/>
              </v:line>
            </w:pict>
          </mc:Fallback>
        </mc:AlternateContent>
      </w:r>
      <w:r w:rsidR="00CB4900" w:rsidRPr="000C475C">
        <w:rPr>
          <w:rFonts w:ascii="Times New Roman" w:hAnsi="Times New Roman" w:cs="Times New Roman"/>
          <w:b/>
          <w:bCs/>
          <w:sz w:val="20"/>
          <w:szCs w:val="20"/>
        </w:rPr>
        <w:t>Table 4.1</w:t>
      </w:r>
      <w:r w:rsidR="00CB4900" w:rsidRPr="000C475C">
        <w:rPr>
          <w:rFonts w:ascii="Times New Roman" w:hAnsi="Times New Roman" w:cs="Times New Roman"/>
          <w:b/>
          <w:bCs/>
          <w:sz w:val="20"/>
          <w:szCs w:val="20"/>
        </w:rPr>
        <w:tab/>
      </w:r>
      <w:r w:rsidR="00CB4900" w:rsidRPr="000C475C">
        <w:rPr>
          <w:rFonts w:ascii="Times New Roman" w:hAnsi="Times New Roman" w:cs="Times New Roman"/>
          <w:b/>
          <w:sz w:val="20"/>
          <w:szCs w:val="20"/>
        </w:rPr>
        <w:t>Summary Statistics of the variables used in the regression analysis</w:t>
      </w:r>
    </w:p>
    <w:tbl>
      <w:tblPr>
        <w:tblW w:w="0" w:type="auto"/>
        <w:tblInd w:w="30" w:type="dxa"/>
        <w:tblLayout w:type="fixed"/>
        <w:tblCellMar>
          <w:left w:w="0" w:type="dxa"/>
          <w:right w:w="0" w:type="dxa"/>
        </w:tblCellMar>
        <w:tblLook w:val="0000" w:firstRow="0" w:lastRow="0" w:firstColumn="0" w:lastColumn="0" w:noHBand="0" w:noVBand="0"/>
      </w:tblPr>
      <w:tblGrid>
        <w:gridCol w:w="1503"/>
        <w:gridCol w:w="1606"/>
        <w:gridCol w:w="1323"/>
        <w:gridCol w:w="1323"/>
        <w:gridCol w:w="1323"/>
        <w:gridCol w:w="1323"/>
      </w:tblGrid>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EMPL</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ER</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TO</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FDI</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FAD</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510BAF" w:rsidP="00CB4900">
            <w:p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3360" behindDoc="0" locked="0" layoutInCell="1" allowOverlap="1">
                      <wp:simplePos x="0" y="0"/>
                      <wp:positionH relativeFrom="margin">
                        <wp:posOffset>-243840</wp:posOffset>
                      </wp:positionH>
                      <wp:positionV relativeFrom="paragraph">
                        <wp:posOffset>15874</wp:posOffset>
                      </wp:positionV>
                      <wp:extent cx="6064250" cy="0"/>
                      <wp:effectExtent l="38100" t="19050" r="698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64250"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D76D0"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9.2pt,1.25pt" to="45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" strokecolor="black [3200]" strokeweight="1pt">
                      <v:shadow on="t" color="black" opacity="22937f" origin=",.5" offset="0,.63889mm"/>
                      <o:lock v:ext="edit" shapetype="f"/>
                      <w10:wrap anchorx="margin"/>
                    </v:line>
                  </w:pict>
                </mc:Fallback>
              </mc:AlternateContent>
            </w:r>
            <w:r w:rsidR="00CB4900" w:rsidRPr="000C475C">
              <w:rPr>
                <w:rFonts w:ascii="Times New Roman" w:hAnsi="Times New Roman" w:cs="Times New Roman"/>
                <w:sz w:val="20"/>
                <w:szCs w:val="20"/>
              </w:rPr>
              <w:t> Mean</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12300.08</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111.8354</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10335.85</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6.71E+08</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1895.933</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Median</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12597.54</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123.4017</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5878.950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4.74E+08</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806.8600</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Maximum</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27358.43</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306.1876</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32725.20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1.60E+09</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7759.200</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Minimum</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1703.210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7.391600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88.80000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14635080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240.3900</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Std. Dev.</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7966.642</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84.04329</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10207.63</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5.30E+08</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1915.592</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Skewness</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0.215271</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0.590615</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0.616054</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0.469755</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1.398823</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Kurtosis</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1.868950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2.949964</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1.959439</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1.702964</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4.297998</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Jarque-Bera</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1.830801</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1.747257</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3.251073</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3.206228</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11.88953</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Probability</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0.400356</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0.417434</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0.196806</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0.201269</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0.002620</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Sum</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369002.3</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3355.061</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310075.4</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2.01E+10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56877.98</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Sum Sq. Dev.</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1.84E+09</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204835.0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3.02E+09</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8.16E+18</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1.06E+08</w:t>
            </w:r>
          </w:p>
        </w:tc>
      </w:tr>
      <w:tr w:rsidR="00CB4900" w:rsidRPr="000C475C" w:rsidTr="00CB4900">
        <w:trPr>
          <w:trHeight w:val="225"/>
        </w:trPr>
        <w:tc>
          <w:tcPr>
            <w:tcW w:w="15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Observations</w:t>
            </w:r>
          </w:p>
        </w:tc>
        <w:tc>
          <w:tcPr>
            <w:tcW w:w="1606"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30</w:t>
            </w:r>
          </w:p>
        </w:tc>
        <w:tc>
          <w:tcPr>
            <w:tcW w:w="132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30</w:t>
            </w:r>
          </w:p>
        </w:tc>
      </w:tr>
    </w:tbl>
    <w:p w:rsidR="00CB4900" w:rsidRPr="000C475C" w:rsidRDefault="00510BAF" w:rsidP="00CB4900">
      <w:pPr>
        <w:autoSpaceDE w:val="0"/>
        <w:autoSpaceDN w:val="0"/>
        <w:adjustRightInd w:val="0"/>
        <w:spacing w:after="0" w:line="276" w:lineRule="auto"/>
        <w:jc w:val="both"/>
        <w:rPr>
          <w:rFonts w:ascii="Times New Roman" w:hAnsi="Times New Roman" w:cs="Times New Roman"/>
          <w:i/>
          <w:iCs/>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4384" behindDoc="0" locked="0" layoutInCell="1" allowOverlap="1">
                <wp:simplePos x="0" y="0"/>
                <wp:positionH relativeFrom="margin">
                  <wp:align>right</wp:align>
                </wp:positionH>
                <wp:positionV relativeFrom="paragraph">
                  <wp:posOffset>11429</wp:posOffset>
                </wp:positionV>
                <wp:extent cx="6064250" cy="0"/>
                <wp:effectExtent l="38100" t="19050" r="698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64250"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305A9" id="Straight Connector 6" o:spid="_x0000_s1026" style="position:absolute;flip:y;z-index:251664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26.3pt,.9pt" to="90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" strokecolor="black [3200]" strokeweight="1pt">
                <v:shadow on="t" color="black" opacity="22937f" origin=",.5" offset="0,.63889mm"/>
                <o:lock v:ext="edit" shapetype="f"/>
                <w10:wrap anchorx="margin"/>
              </v:line>
            </w:pict>
          </mc:Fallback>
        </mc:AlternateContent>
      </w:r>
      <w:r w:rsidR="00CB4900" w:rsidRPr="000C475C">
        <w:rPr>
          <w:rFonts w:ascii="Times New Roman" w:hAnsi="Times New Roman" w:cs="Times New Roman"/>
          <w:i/>
          <w:iCs/>
          <w:sz w:val="20"/>
          <w:szCs w:val="20"/>
        </w:rPr>
        <w:t>Source: Authors’ computation using Eviews 9.0</w:t>
      </w:r>
    </w:p>
    <w:p w:rsidR="00CB4900" w:rsidRPr="000C475C" w:rsidRDefault="00CB4900" w:rsidP="00CB4900">
      <w:pPr>
        <w:autoSpaceDE w:val="0"/>
        <w:autoSpaceDN w:val="0"/>
        <w:adjustRightInd w:val="0"/>
        <w:spacing w:after="0" w:line="276" w:lineRule="auto"/>
        <w:jc w:val="both"/>
        <w:rPr>
          <w:rFonts w:ascii="Times New Roman" w:hAnsi="Times New Roman" w:cs="Times New Roman"/>
          <w:b/>
          <w:sz w:val="20"/>
          <w:szCs w:val="20"/>
        </w:rPr>
      </w:pPr>
    </w:p>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softHyphen/>
      </w:r>
      <w:r w:rsidRPr="000C475C">
        <w:rPr>
          <w:rFonts w:ascii="Times New Roman" w:hAnsi="Times New Roman" w:cs="Times New Roman"/>
          <w:sz w:val="20"/>
          <w:szCs w:val="20"/>
        </w:rPr>
        <w:softHyphen/>
      </w:r>
      <w:r w:rsidRPr="000C475C">
        <w:rPr>
          <w:rFonts w:ascii="Times New Roman" w:hAnsi="Times New Roman" w:cs="Times New Roman"/>
          <w:sz w:val="20"/>
          <w:szCs w:val="20"/>
        </w:rPr>
        <w:softHyphen/>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p w:rsidR="00CB4900" w:rsidRPr="000C475C" w:rsidRDefault="00510BAF" w:rsidP="00CB4900">
      <w:pPr>
        <w:pStyle w:val="Heading2"/>
        <w:spacing w:after="0" w:line="276" w:lineRule="auto"/>
        <w:ind w:left="0" w:firstLine="0"/>
        <w:jc w:val="both"/>
        <w:rPr>
          <w:rFonts w:ascii="Times New Roman" w:hAnsi="Times New Roman" w:cs="Times New Roman"/>
          <w:i w:val="0"/>
          <w:color w:val="auto"/>
          <w:sz w:val="20"/>
          <w:szCs w:val="20"/>
        </w:rPr>
      </w:pPr>
      <w:r>
        <w:rPr>
          <w:rFonts w:ascii="Times New Roman" w:hAnsi="Times New Roman" w:cs="Times New Roman"/>
          <w:noProof/>
          <w:color w:val="auto"/>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-182880</wp:posOffset>
                </wp:positionH>
                <wp:positionV relativeFrom="paragraph">
                  <wp:posOffset>332104</wp:posOffset>
                </wp:positionV>
                <wp:extent cx="6174105" cy="0"/>
                <wp:effectExtent l="38100" t="19050" r="7429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410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88AF3" id="Straight Connector 7"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4pt,26.15pt" to="471.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" strokecolor="black [3200]" strokeweight="1pt">
                <v:shadow on="t" color="black" opacity="22937f" origin=",.5" offset="0,.63889mm"/>
                <o:lock v:ext="edit" shapetype="f"/>
              </v:line>
            </w:pict>
          </mc:Fallback>
        </mc:AlternateContent>
      </w:r>
      <w:r w:rsidR="00CB4900" w:rsidRPr="000C475C">
        <w:rPr>
          <w:rFonts w:ascii="Times New Roman" w:hAnsi="Times New Roman" w:cs="Times New Roman"/>
          <w:i w:val="0"/>
          <w:color w:val="auto"/>
          <w:sz w:val="20"/>
          <w:szCs w:val="20"/>
        </w:rPr>
        <w:t xml:space="preserve">Table 4.2 </w:t>
      </w:r>
      <w:r w:rsidR="00CB4900" w:rsidRPr="000C475C">
        <w:rPr>
          <w:rFonts w:ascii="Times New Roman" w:hAnsi="Times New Roman" w:cs="Times New Roman"/>
          <w:i w:val="0"/>
          <w:color w:val="auto"/>
          <w:sz w:val="20"/>
          <w:szCs w:val="20"/>
        </w:rPr>
        <w:tab/>
      </w:r>
      <w:r w:rsidR="00CB4900" w:rsidRPr="000C475C">
        <w:rPr>
          <w:rFonts w:ascii="Times New Roman" w:hAnsi="Times New Roman" w:cs="Times New Roman"/>
          <w:bCs/>
          <w:i w:val="0"/>
          <w:color w:val="auto"/>
          <w:sz w:val="20"/>
          <w:szCs w:val="20"/>
        </w:rPr>
        <w:t>ADF Unit Root test for Stationary (with constant, no trend)</w:t>
      </w:r>
    </w:p>
    <w:tbl>
      <w:tblPr>
        <w:tblW w:w="10530" w:type="dxa"/>
        <w:tblInd w:w="-450" w:type="dxa"/>
        <w:tblLayout w:type="fixed"/>
        <w:tblLook w:val="04A0" w:firstRow="1" w:lastRow="0" w:firstColumn="1" w:lastColumn="0" w:noHBand="0" w:noVBand="1"/>
      </w:tblPr>
      <w:tblGrid>
        <w:gridCol w:w="1080"/>
        <w:gridCol w:w="1440"/>
        <w:gridCol w:w="1260"/>
        <w:gridCol w:w="1440"/>
        <w:gridCol w:w="1170"/>
        <w:gridCol w:w="1170"/>
        <w:gridCol w:w="1080"/>
        <w:gridCol w:w="1890"/>
      </w:tblGrid>
      <w:tr w:rsidR="00CB4900" w:rsidRPr="000C475C" w:rsidTr="00CB4900">
        <w:trPr>
          <w:trHeight w:val="566"/>
        </w:trPr>
        <w:tc>
          <w:tcPr>
            <w:tcW w:w="1080" w:type="dxa"/>
          </w:tcPr>
          <w:p w:rsidR="00CB4900" w:rsidRPr="000C475C" w:rsidRDefault="00510BAF" w:rsidP="00CB49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110490</wp:posOffset>
                      </wp:positionH>
                      <wp:positionV relativeFrom="paragraph">
                        <wp:posOffset>478789</wp:posOffset>
                      </wp:positionV>
                      <wp:extent cx="6166485" cy="0"/>
                      <wp:effectExtent l="38100" t="19050" r="6286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648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31ED5"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7pt,37.7pt" to="494.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" strokecolor="black [3200]" strokeweight="1pt">
                      <v:shadow on="t" color="black" opacity="22937f" origin=",.5" offset="0,.63889mm"/>
                      <o:lock v:ext="edit" shapetype="f"/>
                    </v:line>
                  </w:pict>
                </mc:Fallback>
              </mc:AlternateContent>
            </w:r>
            <w:r w:rsidR="00CB4900" w:rsidRPr="000C475C">
              <w:rPr>
                <w:rFonts w:ascii="Times New Roman" w:eastAsia="Cambria" w:hAnsi="Times New Roman" w:cs="Times New Roman"/>
                <w:b/>
                <w:sz w:val="20"/>
                <w:szCs w:val="20"/>
              </w:rPr>
              <w:t>Variables</w:t>
            </w:r>
            <w:r w:rsidR="00CB4900" w:rsidRPr="000C475C">
              <w:rPr>
                <w:rFonts w:ascii="Times New Roman" w:eastAsia="Cambria" w:hAnsi="Times New Roman" w:cs="Times New Roman"/>
                <w:b/>
                <w:sz w:val="20"/>
                <w:szCs w:val="20"/>
              </w:rPr>
              <w:tab/>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b/>
                <w:sz w:val="20"/>
                <w:szCs w:val="20"/>
              </w:rPr>
              <w:t>Order</w:t>
            </w:r>
            <w:r w:rsidRPr="000C475C">
              <w:rPr>
                <w:rFonts w:ascii="Times New Roman" w:eastAsia="Cambria" w:hAnsi="Times New Roman" w:cs="Times New Roman"/>
                <w:b/>
                <w:sz w:val="20"/>
                <w:szCs w:val="20"/>
              </w:rPr>
              <w:tab/>
              <w:t>of Stationarity</w:t>
            </w:r>
            <w:r w:rsidRPr="000C475C">
              <w:rPr>
                <w:rFonts w:ascii="Times New Roman" w:eastAsia="Cambria" w:hAnsi="Times New Roman" w:cs="Times New Roman"/>
                <w:b/>
                <w:sz w:val="20"/>
                <w:szCs w:val="20"/>
              </w:rPr>
              <w:tab/>
            </w:r>
          </w:p>
        </w:tc>
        <w:tc>
          <w:tcPr>
            <w:tcW w:w="126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b/>
                <w:sz w:val="20"/>
                <w:szCs w:val="20"/>
              </w:rPr>
              <w:t>Augmented Dickey-Fuller test statistic</w:t>
            </w:r>
          </w:p>
        </w:tc>
        <w:tc>
          <w:tcPr>
            <w:tcW w:w="1440" w:type="dxa"/>
          </w:tcPr>
          <w:p w:rsidR="00CB4900" w:rsidRPr="000C475C" w:rsidRDefault="00CB4900" w:rsidP="00CB4900">
            <w:pPr>
              <w:spacing w:line="276" w:lineRule="auto"/>
              <w:ind w:left="2"/>
              <w:jc w:val="both"/>
              <w:rPr>
                <w:rFonts w:ascii="Times New Roman" w:hAnsi="Times New Roman" w:cs="Times New Roman"/>
                <w:b/>
                <w:sz w:val="20"/>
                <w:szCs w:val="20"/>
              </w:rPr>
            </w:pPr>
            <w:r w:rsidRPr="000C475C">
              <w:rPr>
                <w:rFonts w:ascii="Times New Roman" w:eastAsia="Arial" w:hAnsi="Times New Roman" w:cs="Times New Roman"/>
                <w:b/>
                <w:sz w:val="20"/>
                <w:szCs w:val="20"/>
              </w:rPr>
              <w:t xml:space="preserve">1% Level </w:t>
            </w:r>
          </w:p>
          <w:p w:rsidR="00CB4900" w:rsidRPr="000C475C" w:rsidRDefault="00CB4900" w:rsidP="00CB4900">
            <w:pPr>
              <w:spacing w:line="276" w:lineRule="auto"/>
              <w:ind w:left="2"/>
              <w:jc w:val="both"/>
              <w:rPr>
                <w:rFonts w:ascii="Times New Roman" w:hAnsi="Times New Roman" w:cs="Times New Roman"/>
                <w:b/>
                <w:sz w:val="20"/>
                <w:szCs w:val="20"/>
              </w:rPr>
            </w:pPr>
            <w:r w:rsidRPr="000C475C">
              <w:rPr>
                <w:rFonts w:ascii="Times New Roman" w:eastAsia="Arial" w:hAnsi="Times New Roman" w:cs="Times New Roman"/>
                <w:b/>
                <w:sz w:val="20"/>
                <w:szCs w:val="20"/>
              </w:rPr>
              <w:t xml:space="preserve">Critical Value </w:t>
            </w:r>
          </w:p>
        </w:tc>
        <w:tc>
          <w:tcPr>
            <w:tcW w:w="1170" w:type="dxa"/>
          </w:tcPr>
          <w:p w:rsidR="00CB4900" w:rsidRPr="000C475C" w:rsidRDefault="00CB4900" w:rsidP="00CB4900">
            <w:pPr>
              <w:spacing w:line="276" w:lineRule="auto"/>
              <w:ind w:left="2"/>
              <w:jc w:val="both"/>
              <w:rPr>
                <w:rFonts w:ascii="Times New Roman" w:hAnsi="Times New Roman" w:cs="Times New Roman"/>
                <w:b/>
                <w:sz w:val="20"/>
                <w:szCs w:val="20"/>
              </w:rPr>
            </w:pPr>
            <w:r w:rsidRPr="000C475C">
              <w:rPr>
                <w:rFonts w:ascii="Times New Roman" w:eastAsia="Arial" w:hAnsi="Times New Roman" w:cs="Times New Roman"/>
                <w:b/>
                <w:sz w:val="20"/>
                <w:szCs w:val="20"/>
              </w:rPr>
              <w:t xml:space="preserve">5% Level </w:t>
            </w:r>
          </w:p>
          <w:p w:rsidR="00CB4900" w:rsidRPr="000C475C" w:rsidRDefault="00CB4900" w:rsidP="00CB4900">
            <w:pPr>
              <w:spacing w:line="276" w:lineRule="auto"/>
              <w:ind w:left="2"/>
              <w:jc w:val="both"/>
              <w:rPr>
                <w:rFonts w:ascii="Times New Roman" w:hAnsi="Times New Roman" w:cs="Times New Roman"/>
                <w:b/>
                <w:sz w:val="20"/>
                <w:szCs w:val="20"/>
              </w:rPr>
            </w:pPr>
            <w:r w:rsidRPr="000C475C">
              <w:rPr>
                <w:rFonts w:ascii="Times New Roman" w:eastAsia="Arial" w:hAnsi="Times New Roman" w:cs="Times New Roman"/>
                <w:b/>
                <w:sz w:val="20"/>
                <w:szCs w:val="20"/>
              </w:rPr>
              <w:t xml:space="preserve">Critical Value </w:t>
            </w:r>
          </w:p>
        </w:tc>
        <w:tc>
          <w:tcPr>
            <w:tcW w:w="1170" w:type="dxa"/>
          </w:tcPr>
          <w:p w:rsidR="00CB4900" w:rsidRPr="000C475C" w:rsidRDefault="00CB4900" w:rsidP="00CB4900">
            <w:pPr>
              <w:spacing w:line="276" w:lineRule="auto"/>
              <w:ind w:left="2"/>
              <w:jc w:val="both"/>
              <w:rPr>
                <w:rFonts w:ascii="Times New Roman" w:hAnsi="Times New Roman" w:cs="Times New Roman"/>
                <w:b/>
                <w:sz w:val="20"/>
                <w:szCs w:val="20"/>
              </w:rPr>
            </w:pPr>
            <w:r w:rsidRPr="000C475C">
              <w:rPr>
                <w:rFonts w:ascii="Times New Roman" w:eastAsia="Arial" w:hAnsi="Times New Roman" w:cs="Times New Roman"/>
                <w:b/>
                <w:sz w:val="20"/>
                <w:szCs w:val="20"/>
              </w:rPr>
              <w:t xml:space="preserve">10% Level </w:t>
            </w:r>
          </w:p>
          <w:p w:rsidR="00CB4900" w:rsidRPr="000C475C" w:rsidRDefault="00CB4900" w:rsidP="00CB4900">
            <w:pPr>
              <w:spacing w:line="276" w:lineRule="auto"/>
              <w:ind w:left="2"/>
              <w:jc w:val="both"/>
              <w:rPr>
                <w:rFonts w:ascii="Times New Roman" w:hAnsi="Times New Roman" w:cs="Times New Roman"/>
                <w:b/>
                <w:sz w:val="20"/>
                <w:szCs w:val="20"/>
              </w:rPr>
            </w:pPr>
            <w:r w:rsidRPr="000C475C">
              <w:rPr>
                <w:rFonts w:ascii="Times New Roman" w:eastAsia="Arial" w:hAnsi="Times New Roman" w:cs="Times New Roman"/>
                <w:b/>
                <w:sz w:val="20"/>
                <w:szCs w:val="20"/>
              </w:rPr>
              <w:t xml:space="preserve">Critical Value </w:t>
            </w:r>
          </w:p>
        </w:tc>
        <w:tc>
          <w:tcPr>
            <w:tcW w:w="108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b/>
                <w:sz w:val="20"/>
                <w:szCs w:val="20"/>
              </w:rPr>
              <w:t>Order</w:t>
            </w:r>
            <w:r w:rsidRPr="000C475C">
              <w:rPr>
                <w:rFonts w:ascii="Times New Roman" w:eastAsia="Cambria" w:hAnsi="Times New Roman" w:cs="Times New Roman"/>
                <w:b/>
                <w:sz w:val="20"/>
                <w:szCs w:val="20"/>
              </w:rPr>
              <w:tab/>
              <w:t>of Integration</w:t>
            </w:r>
            <w:r w:rsidRPr="000C475C">
              <w:rPr>
                <w:rFonts w:ascii="Times New Roman" w:eastAsia="Cambria" w:hAnsi="Times New Roman" w:cs="Times New Roman"/>
                <w:b/>
                <w:sz w:val="20"/>
                <w:szCs w:val="20"/>
              </w:rPr>
              <w:tab/>
            </w:r>
          </w:p>
        </w:tc>
        <w:tc>
          <w:tcPr>
            <w:tcW w:w="189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b/>
                <w:sz w:val="20"/>
                <w:szCs w:val="20"/>
              </w:rPr>
              <w:t>Decision</w:t>
            </w:r>
            <w:r w:rsidRPr="000C475C">
              <w:rPr>
                <w:rFonts w:ascii="Times New Roman" w:eastAsia="Cambria" w:hAnsi="Times New Roman" w:cs="Times New Roman"/>
                <w:b/>
                <w:sz w:val="20"/>
                <w:szCs w:val="20"/>
              </w:rPr>
              <w:tab/>
            </w:r>
          </w:p>
        </w:tc>
      </w:tr>
      <w:tr w:rsidR="00CB4900" w:rsidRPr="000C475C" w:rsidTr="00CB4900">
        <w:trPr>
          <w:trHeight w:val="269"/>
        </w:trPr>
        <w:tc>
          <w:tcPr>
            <w:tcW w:w="1080" w:type="dxa"/>
            <w:vMerge w:val="restart"/>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EMPL</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At level</w:t>
            </w:r>
          </w:p>
        </w:tc>
        <w:tc>
          <w:tcPr>
            <w:tcW w:w="126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 -0.971650</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-3.679322</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-2.967767</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-2.622989</w:t>
            </w:r>
          </w:p>
        </w:tc>
        <w:tc>
          <w:tcPr>
            <w:tcW w:w="108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1(0)</w:t>
            </w:r>
          </w:p>
        </w:tc>
        <w:tc>
          <w:tcPr>
            <w:tcW w:w="189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Not stationary</w:t>
            </w:r>
          </w:p>
        </w:tc>
      </w:tr>
      <w:tr w:rsidR="00CB4900" w:rsidRPr="000C475C" w:rsidTr="00CB4900">
        <w:trPr>
          <w:trHeight w:val="264"/>
        </w:trPr>
        <w:tc>
          <w:tcPr>
            <w:tcW w:w="1080" w:type="dxa"/>
            <w:vMerge/>
          </w:tcPr>
          <w:p w:rsidR="00CB4900" w:rsidRPr="000C475C" w:rsidRDefault="00CB4900" w:rsidP="00CB4900">
            <w:pPr>
              <w:spacing w:line="276" w:lineRule="auto"/>
              <w:jc w:val="both"/>
              <w:rPr>
                <w:rFonts w:ascii="Times New Roman" w:hAnsi="Times New Roman" w:cs="Times New Roman"/>
                <w:sz w:val="20"/>
                <w:szCs w:val="20"/>
              </w:rPr>
            </w:pP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w:t>
            </w:r>
            <w:r w:rsidRPr="000C475C">
              <w:rPr>
                <w:rFonts w:ascii="Times New Roman" w:eastAsia="Cambria" w:hAnsi="Times New Roman" w:cs="Times New Roman"/>
                <w:sz w:val="20"/>
                <w:szCs w:val="20"/>
                <w:vertAlign w:val="superscript"/>
              </w:rPr>
              <w:t>st</w:t>
            </w:r>
            <w:r w:rsidRPr="000C475C">
              <w:rPr>
                <w:rFonts w:ascii="Times New Roman" w:eastAsia="Cambria" w:hAnsi="Times New Roman" w:cs="Times New Roman"/>
                <w:sz w:val="20"/>
                <w:szCs w:val="20"/>
              </w:rPr>
              <w:t xml:space="preserve"> difference</w:t>
            </w:r>
          </w:p>
        </w:tc>
        <w:tc>
          <w:tcPr>
            <w:tcW w:w="126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-4.083254</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-3.752946</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-2.998064</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-2.638752</w:t>
            </w:r>
          </w:p>
        </w:tc>
        <w:tc>
          <w:tcPr>
            <w:tcW w:w="108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1(1)</w:t>
            </w:r>
          </w:p>
        </w:tc>
        <w:tc>
          <w:tcPr>
            <w:tcW w:w="189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Stationary</w:t>
            </w:r>
          </w:p>
        </w:tc>
      </w:tr>
      <w:tr w:rsidR="00CB4900" w:rsidRPr="000C475C" w:rsidTr="00CB4900">
        <w:trPr>
          <w:trHeight w:val="278"/>
        </w:trPr>
        <w:tc>
          <w:tcPr>
            <w:tcW w:w="1080" w:type="dxa"/>
            <w:vMerge w:val="restart"/>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FDI</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At level</w:t>
            </w:r>
          </w:p>
        </w:tc>
        <w:tc>
          <w:tcPr>
            <w:tcW w:w="126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-1.263067</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-3.679322</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-2.967767</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-2.622989</w:t>
            </w:r>
          </w:p>
        </w:tc>
        <w:tc>
          <w:tcPr>
            <w:tcW w:w="108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1(0)</w:t>
            </w:r>
          </w:p>
        </w:tc>
        <w:tc>
          <w:tcPr>
            <w:tcW w:w="189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Not Stationary</w:t>
            </w:r>
          </w:p>
        </w:tc>
      </w:tr>
      <w:tr w:rsidR="00CB4900" w:rsidRPr="000C475C" w:rsidTr="00CB4900">
        <w:trPr>
          <w:trHeight w:val="323"/>
        </w:trPr>
        <w:tc>
          <w:tcPr>
            <w:tcW w:w="1080" w:type="dxa"/>
            <w:vMerge/>
          </w:tcPr>
          <w:p w:rsidR="00CB4900" w:rsidRPr="000C475C" w:rsidRDefault="00CB4900" w:rsidP="00CB4900">
            <w:pPr>
              <w:spacing w:line="276" w:lineRule="auto"/>
              <w:jc w:val="both"/>
              <w:rPr>
                <w:rFonts w:ascii="Times New Roman" w:hAnsi="Times New Roman" w:cs="Times New Roman"/>
                <w:sz w:val="20"/>
                <w:szCs w:val="20"/>
              </w:rPr>
            </w:pP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w:t>
            </w:r>
            <w:r w:rsidRPr="000C475C">
              <w:rPr>
                <w:rFonts w:ascii="Times New Roman" w:eastAsia="Cambria" w:hAnsi="Times New Roman" w:cs="Times New Roman"/>
                <w:sz w:val="20"/>
                <w:szCs w:val="20"/>
                <w:vertAlign w:val="superscript"/>
              </w:rPr>
              <w:t>st</w:t>
            </w:r>
            <w:r w:rsidRPr="000C475C">
              <w:rPr>
                <w:rFonts w:ascii="Times New Roman" w:eastAsia="Cambria" w:hAnsi="Times New Roman" w:cs="Times New Roman"/>
                <w:sz w:val="20"/>
                <w:szCs w:val="20"/>
              </w:rPr>
              <w:t xml:space="preserve"> difference</w:t>
            </w:r>
          </w:p>
        </w:tc>
        <w:tc>
          <w:tcPr>
            <w:tcW w:w="126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-7.157158</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-3.689194</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-2.971853</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-2.625121</w:t>
            </w:r>
          </w:p>
        </w:tc>
        <w:tc>
          <w:tcPr>
            <w:tcW w:w="108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1(1)</w:t>
            </w:r>
          </w:p>
        </w:tc>
        <w:tc>
          <w:tcPr>
            <w:tcW w:w="189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Stationary</w:t>
            </w:r>
          </w:p>
        </w:tc>
      </w:tr>
      <w:tr w:rsidR="00CB4900" w:rsidRPr="000C475C" w:rsidTr="00CB4900">
        <w:trPr>
          <w:trHeight w:val="269"/>
        </w:trPr>
        <w:tc>
          <w:tcPr>
            <w:tcW w:w="1080" w:type="dxa"/>
            <w:vMerge w:val="restart"/>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FAD</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At level</w:t>
            </w:r>
          </w:p>
        </w:tc>
        <w:tc>
          <w:tcPr>
            <w:tcW w:w="126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-1.285631</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-3.689194</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-2.971853</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-2.625121</w:t>
            </w:r>
          </w:p>
        </w:tc>
        <w:tc>
          <w:tcPr>
            <w:tcW w:w="108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1(0)</w:t>
            </w:r>
          </w:p>
        </w:tc>
        <w:tc>
          <w:tcPr>
            <w:tcW w:w="189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Not Stationary</w:t>
            </w:r>
          </w:p>
        </w:tc>
      </w:tr>
      <w:tr w:rsidR="00CB4900" w:rsidRPr="000C475C" w:rsidTr="00CB4900">
        <w:trPr>
          <w:trHeight w:val="269"/>
        </w:trPr>
        <w:tc>
          <w:tcPr>
            <w:tcW w:w="1080" w:type="dxa"/>
            <w:vMerge/>
          </w:tcPr>
          <w:p w:rsidR="00CB4900" w:rsidRPr="000C475C" w:rsidRDefault="00CB4900" w:rsidP="00CB4900">
            <w:pPr>
              <w:spacing w:line="276" w:lineRule="auto"/>
              <w:jc w:val="both"/>
              <w:rPr>
                <w:rFonts w:ascii="Times New Roman" w:hAnsi="Times New Roman" w:cs="Times New Roman"/>
                <w:sz w:val="20"/>
                <w:szCs w:val="20"/>
              </w:rPr>
            </w:pP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w:t>
            </w:r>
            <w:r w:rsidRPr="000C475C">
              <w:rPr>
                <w:rFonts w:ascii="Times New Roman" w:eastAsia="Cambria" w:hAnsi="Times New Roman" w:cs="Times New Roman"/>
                <w:sz w:val="20"/>
                <w:szCs w:val="20"/>
                <w:vertAlign w:val="superscript"/>
              </w:rPr>
              <w:t>st</w:t>
            </w:r>
            <w:r w:rsidRPr="000C475C">
              <w:rPr>
                <w:rFonts w:ascii="Times New Roman" w:eastAsia="Cambria" w:hAnsi="Times New Roman" w:cs="Times New Roman"/>
                <w:sz w:val="20"/>
                <w:szCs w:val="20"/>
              </w:rPr>
              <w:t xml:space="preserve"> difference</w:t>
            </w:r>
          </w:p>
        </w:tc>
        <w:tc>
          <w:tcPr>
            <w:tcW w:w="126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-2.290050</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-3.689194</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-2.971853</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-2.625121</w:t>
            </w:r>
          </w:p>
        </w:tc>
        <w:tc>
          <w:tcPr>
            <w:tcW w:w="108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1(1)</w:t>
            </w:r>
          </w:p>
        </w:tc>
        <w:tc>
          <w:tcPr>
            <w:tcW w:w="189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Stationary</w:t>
            </w:r>
          </w:p>
        </w:tc>
      </w:tr>
      <w:tr w:rsidR="00CB4900" w:rsidRPr="000C475C" w:rsidTr="00CB4900">
        <w:trPr>
          <w:trHeight w:val="269"/>
        </w:trPr>
        <w:tc>
          <w:tcPr>
            <w:tcW w:w="1080" w:type="dxa"/>
            <w:vMerge w:val="restart"/>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TO</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At level</w:t>
            </w:r>
          </w:p>
        </w:tc>
        <w:tc>
          <w:tcPr>
            <w:tcW w:w="126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0.765560</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-3.679322</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-2.967767</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-2.622989</w:t>
            </w:r>
          </w:p>
        </w:tc>
        <w:tc>
          <w:tcPr>
            <w:tcW w:w="108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1(0)</w:t>
            </w:r>
          </w:p>
        </w:tc>
        <w:tc>
          <w:tcPr>
            <w:tcW w:w="189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Not stationary</w:t>
            </w:r>
          </w:p>
        </w:tc>
      </w:tr>
      <w:tr w:rsidR="00CB4900" w:rsidRPr="000C475C" w:rsidTr="00CB4900">
        <w:trPr>
          <w:trHeight w:val="264"/>
        </w:trPr>
        <w:tc>
          <w:tcPr>
            <w:tcW w:w="1080" w:type="dxa"/>
            <w:vMerge/>
          </w:tcPr>
          <w:p w:rsidR="00CB4900" w:rsidRPr="000C475C" w:rsidRDefault="00CB4900" w:rsidP="00CB4900">
            <w:pPr>
              <w:spacing w:line="276" w:lineRule="auto"/>
              <w:jc w:val="both"/>
              <w:rPr>
                <w:rFonts w:ascii="Times New Roman" w:hAnsi="Times New Roman" w:cs="Times New Roman"/>
                <w:sz w:val="20"/>
                <w:szCs w:val="20"/>
              </w:rPr>
            </w:pP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w:t>
            </w:r>
            <w:r w:rsidRPr="000C475C">
              <w:rPr>
                <w:rFonts w:ascii="Times New Roman" w:eastAsia="Cambria" w:hAnsi="Times New Roman" w:cs="Times New Roman"/>
                <w:sz w:val="20"/>
                <w:szCs w:val="20"/>
                <w:vertAlign w:val="superscript"/>
              </w:rPr>
              <w:t>st</w:t>
            </w:r>
            <w:r w:rsidRPr="000C475C">
              <w:rPr>
                <w:rFonts w:ascii="Times New Roman" w:eastAsia="Cambria" w:hAnsi="Times New Roman" w:cs="Times New Roman"/>
                <w:sz w:val="20"/>
                <w:szCs w:val="20"/>
              </w:rPr>
              <w:t xml:space="preserve"> difference</w:t>
            </w:r>
          </w:p>
        </w:tc>
        <w:tc>
          <w:tcPr>
            <w:tcW w:w="126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-3.149256</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-3.689194</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-2.971853</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-2.625121</w:t>
            </w:r>
          </w:p>
        </w:tc>
        <w:tc>
          <w:tcPr>
            <w:tcW w:w="108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1(1)</w:t>
            </w:r>
          </w:p>
        </w:tc>
        <w:tc>
          <w:tcPr>
            <w:tcW w:w="189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Stationary</w:t>
            </w:r>
          </w:p>
        </w:tc>
      </w:tr>
      <w:tr w:rsidR="00CB4900" w:rsidRPr="000C475C" w:rsidTr="00CB4900">
        <w:trPr>
          <w:trHeight w:val="242"/>
        </w:trPr>
        <w:tc>
          <w:tcPr>
            <w:tcW w:w="1080" w:type="dxa"/>
            <w:vMerge w:val="restart"/>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ER</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At level</w:t>
            </w:r>
          </w:p>
        </w:tc>
        <w:tc>
          <w:tcPr>
            <w:tcW w:w="126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 1.046178</w:t>
            </w: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-3.679322</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-2.967767</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-2.622989</w:t>
            </w:r>
          </w:p>
        </w:tc>
        <w:tc>
          <w:tcPr>
            <w:tcW w:w="108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1(0)</w:t>
            </w:r>
          </w:p>
        </w:tc>
        <w:tc>
          <w:tcPr>
            <w:tcW w:w="189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Not stationary</w:t>
            </w:r>
          </w:p>
        </w:tc>
      </w:tr>
      <w:tr w:rsidR="00CB4900" w:rsidRPr="000C475C" w:rsidTr="00CB4900">
        <w:trPr>
          <w:trHeight w:val="179"/>
        </w:trPr>
        <w:tc>
          <w:tcPr>
            <w:tcW w:w="1080" w:type="dxa"/>
            <w:vMerge/>
          </w:tcPr>
          <w:p w:rsidR="00CB4900" w:rsidRPr="000C475C" w:rsidRDefault="00CB4900" w:rsidP="00CB4900">
            <w:pPr>
              <w:spacing w:line="276" w:lineRule="auto"/>
              <w:jc w:val="both"/>
              <w:rPr>
                <w:rFonts w:ascii="Times New Roman" w:hAnsi="Times New Roman" w:cs="Times New Roman"/>
                <w:sz w:val="20"/>
                <w:szCs w:val="20"/>
              </w:rPr>
            </w:pPr>
          </w:p>
        </w:tc>
        <w:tc>
          <w:tcPr>
            <w:tcW w:w="144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w:t>
            </w:r>
            <w:r w:rsidRPr="000C475C">
              <w:rPr>
                <w:rFonts w:ascii="Times New Roman" w:eastAsia="Cambria" w:hAnsi="Times New Roman" w:cs="Times New Roman"/>
                <w:sz w:val="20"/>
                <w:szCs w:val="20"/>
                <w:vertAlign w:val="superscript"/>
              </w:rPr>
              <w:t>st</w:t>
            </w:r>
            <w:r w:rsidRPr="000C475C">
              <w:rPr>
                <w:rFonts w:ascii="Times New Roman" w:eastAsia="Cambria" w:hAnsi="Times New Roman" w:cs="Times New Roman"/>
                <w:sz w:val="20"/>
                <w:szCs w:val="20"/>
              </w:rPr>
              <w:t xml:space="preserve"> difference</w:t>
            </w:r>
          </w:p>
        </w:tc>
        <w:tc>
          <w:tcPr>
            <w:tcW w:w="126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-3.837612</w:t>
            </w:r>
          </w:p>
        </w:tc>
        <w:tc>
          <w:tcPr>
            <w:tcW w:w="1440" w:type="dxa"/>
          </w:tcPr>
          <w:p w:rsidR="00CB4900" w:rsidRPr="000C475C" w:rsidRDefault="00510BAF" w:rsidP="00CB4900">
            <w:pPr>
              <w:spacing w:line="276"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2336" behindDoc="0" locked="0" layoutInCell="1" allowOverlap="1">
                      <wp:simplePos x="0" y="0"/>
                      <wp:positionH relativeFrom="margin">
                        <wp:posOffset>-2187575</wp:posOffset>
                      </wp:positionH>
                      <wp:positionV relativeFrom="paragraph">
                        <wp:posOffset>168274</wp:posOffset>
                      </wp:positionV>
                      <wp:extent cx="6166485" cy="0"/>
                      <wp:effectExtent l="38100" t="19050" r="6286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648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65700" id="Straight Connector 1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72.25pt,13.25pt" to="313.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" strokecolor="black [3200]" strokeweight="1pt">
                      <v:shadow on="t" color="black" opacity="22937f" origin=",.5" offset="0,.63889mm"/>
                      <o:lock v:ext="edit" shapetype="f"/>
                      <w10:wrap anchorx="margin"/>
                    </v:line>
                  </w:pict>
                </mc:Fallback>
              </mc:AlternateContent>
            </w:r>
            <w:r w:rsidR="00CB4900" w:rsidRPr="000C475C">
              <w:rPr>
                <w:rFonts w:ascii="Times New Roman" w:hAnsi="Times New Roman" w:cs="Times New Roman"/>
                <w:sz w:val="20"/>
                <w:szCs w:val="20"/>
              </w:rPr>
              <w:t>-3.689194</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-2.971853</w:t>
            </w:r>
          </w:p>
        </w:tc>
        <w:tc>
          <w:tcPr>
            <w:tcW w:w="1170" w:type="dxa"/>
          </w:tcPr>
          <w:p w:rsidR="00CB4900" w:rsidRPr="000C475C" w:rsidRDefault="00CB4900" w:rsidP="00CB4900">
            <w:pPr>
              <w:spacing w:line="276" w:lineRule="auto"/>
              <w:jc w:val="both"/>
              <w:rPr>
                <w:rFonts w:ascii="Times New Roman" w:eastAsia="Cambria" w:hAnsi="Times New Roman" w:cs="Times New Roman"/>
                <w:sz w:val="20"/>
                <w:szCs w:val="20"/>
              </w:rPr>
            </w:pPr>
            <w:r w:rsidRPr="000C475C">
              <w:rPr>
                <w:rFonts w:ascii="Times New Roman" w:hAnsi="Times New Roman" w:cs="Times New Roman"/>
                <w:sz w:val="20"/>
                <w:szCs w:val="20"/>
              </w:rPr>
              <w:t>-2.625121</w:t>
            </w:r>
          </w:p>
        </w:tc>
        <w:tc>
          <w:tcPr>
            <w:tcW w:w="108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1(1)</w:t>
            </w:r>
          </w:p>
        </w:tc>
        <w:tc>
          <w:tcPr>
            <w:tcW w:w="1890" w:type="dxa"/>
          </w:tcPr>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eastAsia="Cambria" w:hAnsi="Times New Roman" w:cs="Times New Roman"/>
                <w:sz w:val="20"/>
                <w:szCs w:val="20"/>
              </w:rPr>
              <w:t>Stationary</w:t>
            </w:r>
          </w:p>
        </w:tc>
      </w:tr>
    </w:tbl>
    <w:p w:rsidR="00CB4900" w:rsidRPr="000C475C" w:rsidRDefault="00CB4900" w:rsidP="00CB4900">
      <w:pPr>
        <w:spacing w:line="276" w:lineRule="auto"/>
        <w:jc w:val="both"/>
        <w:rPr>
          <w:rFonts w:ascii="Times New Roman" w:hAnsi="Times New Roman" w:cs="Times New Roman"/>
          <w:i/>
          <w:iCs/>
          <w:sz w:val="20"/>
          <w:szCs w:val="20"/>
        </w:rPr>
      </w:pPr>
      <w:r w:rsidRPr="000C475C">
        <w:rPr>
          <w:rFonts w:ascii="Times New Roman" w:hAnsi="Times New Roman" w:cs="Times New Roman"/>
          <w:i/>
          <w:iCs/>
          <w:sz w:val="20"/>
          <w:szCs w:val="20"/>
        </w:rPr>
        <w:t>Source: Authors’ computation using Eviews 9.0</w:t>
      </w:r>
    </w:p>
    <w:p w:rsidR="00CB4900" w:rsidRPr="000C475C"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b/>
          <w:bCs/>
          <w:iCs/>
          <w:sz w:val="20"/>
          <w:szCs w:val="20"/>
        </w:rPr>
        <w:t xml:space="preserve">Table 4.3: Regression analysis </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B4900" w:rsidRPr="000C475C" w:rsidTr="00CB4900">
        <w:trPr>
          <w:trHeight w:val="225"/>
        </w:trPr>
        <w:tc>
          <w:tcPr>
            <w:tcW w:w="5535" w:type="dxa"/>
            <w:gridSpan w:val="4"/>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Dependent Variable: LOG(EMPLOYMENTL)</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327" w:type="dxa"/>
            <w:gridSpan w:val="3"/>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Method: Least Squares</w:t>
            </w: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327" w:type="dxa"/>
            <w:gridSpan w:val="3"/>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Date: 07/07/20   Time: 07:32</w:t>
            </w: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327" w:type="dxa"/>
            <w:gridSpan w:val="3"/>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Sample: 1989 2018</w:t>
            </w: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327" w:type="dxa"/>
            <w:gridSpan w:val="3"/>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lastRenderedPageBreak/>
              <w:t>Included observations: 30</w:t>
            </w: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90"/>
        </w:trPr>
        <w:tc>
          <w:tcPr>
            <w:tcW w:w="20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Variable</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Coefficient</w:t>
            </w:r>
          </w:p>
        </w:tc>
        <w:tc>
          <w:tcPr>
            <w:tcW w:w="120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Std. Error</w:t>
            </w: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t-Statistic</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Prob.  </w:t>
            </w:r>
          </w:p>
        </w:tc>
      </w:tr>
      <w:tr w:rsidR="00CB4900" w:rsidRPr="000C475C" w:rsidTr="00CB4900">
        <w:trPr>
          <w:trHeight w:hRule="exact" w:val="90"/>
        </w:trPr>
        <w:tc>
          <w:tcPr>
            <w:tcW w:w="20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C</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5.540459</w:t>
            </w:r>
          </w:p>
        </w:tc>
        <w:tc>
          <w:tcPr>
            <w:tcW w:w="120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1.911894</w:t>
            </w: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2.897890</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0.0077</w:t>
            </w: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LOG(TO)</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-0.065181</w:t>
            </w:r>
          </w:p>
        </w:tc>
        <w:tc>
          <w:tcPr>
            <w:tcW w:w="120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0.143448</w:t>
            </w: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-0.454388</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0.6535</w:t>
            </w: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LOG(FAD)</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-0.167668</w:t>
            </w:r>
          </w:p>
        </w:tc>
        <w:tc>
          <w:tcPr>
            <w:tcW w:w="120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0.139194</w:t>
            </w: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-1.204565</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0.2397</w:t>
            </w: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LOG(FDI)</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0.846483</w:t>
            </w:r>
          </w:p>
        </w:tc>
        <w:tc>
          <w:tcPr>
            <w:tcW w:w="120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0.270848</w:t>
            </w: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3.125311</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0.0045</w:t>
            </w: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LOG(ER)</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0.085481</w:t>
            </w:r>
          </w:p>
        </w:tc>
        <w:tc>
          <w:tcPr>
            <w:tcW w:w="120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0.080068</w:t>
            </w: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1.067610</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0.2959</w:t>
            </w:r>
          </w:p>
        </w:tc>
      </w:tr>
      <w:tr w:rsidR="00CB4900" w:rsidRPr="000C475C" w:rsidTr="00CB4900">
        <w:trPr>
          <w:trHeight w:hRule="exact" w:val="90"/>
        </w:trPr>
        <w:tc>
          <w:tcPr>
            <w:tcW w:w="20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R-squared</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0.807869</w:t>
            </w:r>
          </w:p>
        </w:tc>
        <w:tc>
          <w:tcPr>
            <w:tcW w:w="2415"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    Mean dependent var</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9.123987</w:t>
            </w: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Adjusted R-squared</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0.777128</w:t>
            </w:r>
          </w:p>
        </w:tc>
        <w:tc>
          <w:tcPr>
            <w:tcW w:w="2415"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    S.D. dependent var</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0.866306</w:t>
            </w: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S.E. of regression</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0.408978</w:t>
            </w:r>
          </w:p>
        </w:tc>
        <w:tc>
          <w:tcPr>
            <w:tcW w:w="2415"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    Akaike info criterion</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1.200699</w:t>
            </w: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Sum squared resid</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4.181565</w:t>
            </w:r>
          </w:p>
        </w:tc>
        <w:tc>
          <w:tcPr>
            <w:tcW w:w="2415"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    Schwarz criterion</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1.434232</w:t>
            </w: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Log likelihood</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-13.01048</w:t>
            </w:r>
          </w:p>
        </w:tc>
        <w:tc>
          <w:tcPr>
            <w:tcW w:w="2415"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    Hannan-Quinn criter.</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1.275408</w:t>
            </w: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F-statistic</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26.27983</w:t>
            </w:r>
          </w:p>
        </w:tc>
        <w:tc>
          <w:tcPr>
            <w:tcW w:w="2415"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    Durbin-Watson stat</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0.593570</w:t>
            </w:r>
          </w:p>
        </w:tc>
      </w:tr>
      <w:tr w:rsidR="00CB4900" w:rsidRPr="000C475C" w:rsidTr="00CB4900">
        <w:trPr>
          <w:trHeight w:val="22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Prob(F-statistic)</w:t>
            </w: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0.000000</w:t>
            </w:r>
          </w:p>
        </w:tc>
        <w:tc>
          <w:tcPr>
            <w:tcW w:w="120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p>
        </w:tc>
      </w:tr>
      <w:tr w:rsidR="00CB4900" w:rsidRPr="000C475C" w:rsidTr="00CB4900">
        <w:trPr>
          <w:trHeight w:hRule="exact" w:val="90"/>
        </w:trPr>
        <w:tc>
          <w:tcPr>
            <w:tcW w:w="2017" w:type="dxa"/>
            <w:tcBorders>
              <w:top w:val="nil"/>
              <w:left w:val="nil"/>
              <w:bottom w:val="double" w:sz="6" w:space="0"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103" w:type="dxa"/>
            <w:tcBorders>
              <w:top w:val="nil"/>
              <w:left w:val="nil"/>
              <w:bottom w:val="double" w:sz="6" w:space="0"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7" w:type="dxa"/>
            <w:tcBorders>
              <w:top w:val="nil"/>
              <w:left w:val="nil"/>
              <w:bottom w:val="double" w:sz="6" w:space="0"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8" w:type="dxa"/>
            <w:tcBorders>
              <w:top w:val="nil"/>
              <w:left w:val="nil"/>
              <w:bottom w:val="double" w:sz="6" w:space="0"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0"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20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bl>
    <w:p w:rsidR="00CB4900" w:rsidRPr="000C475C" w:rsidRDefault="00CB4900" w:rsidP="00CB4900">
      <w:pPr>
        <w:spacing w:line="276" w:lineRule="auto"/>
        <w:jc w:val="both"/>
        <w:rPr>
          <w:rFonts w:ascii="Times New Roman" w:hAnsi="Times New Roman" w:cs="Times New Roman"/>
          <w:i/>
          <w:iCs/>
          <w:sz w:val="20"/>
          <w:szCs w:val="20"/>
        </w:rPr>
      </w:pPr>
      <w:r w:rsidRPr="000C475C">
        <w:rPr>
          <w:rFonts w:ascii="Times New Roman" w:hAnsi="Times New Roman" w:cs="Times New Roman"/>
          <w:i/>
          <w:iCs/>
          <w:sz w:val="20"/>
          <w:szCs w:val="20"/>
        </w:rPr>
        <w:t>Source: Authors’ computation using Eviews 9.0</w:t>
      </w:r>
    </w:p>
    <w:p w:rsidR="00CB4900" w:rsidRPr="000C475C" w:rsidRDefault="00CB4900" w:rsidP="00CB4900">
      <w:pPr>
        <w:spacing w:after="0" w:line="276" w:lineRule="auto"/>
        <w:jc w:val="both"/>
        <w:rPr>
          <w:rFonts w:ascii="Times New Roman" w:hAnsi="Times New Roman" w:cs="Times New Roman"/>
          <w:i/>
          <w:iCs/>
          <w:sz w:val="20"/>
          <w:szCs w:val="20"/>
        </w:rPr>
      </w:pPr>
      <w:r w:rsidRPr="000C475C">
        <w:rPr>
          <w:rFonts w:ascii="Times New Roman" w:hAnsi="Times New Roman" w:cs="Times New Roman"/>
          <w:b/>
          <w:bCs/>
          <w:iCs/>
          <w:sz w:val="20"/>
          <w:szCs w:val="20"/>
        </w:rPr>
        <w:t>Table 4.4: Cointegration Test Results</w:t>
      </w:r>
    </w:p>
    <w:tbl>
      <w:tblPr>
        <w:tblW w:w="0" w:type="auto"/>
        <w:tblInd w:w="30" w:type="dxa"/>
        <w:tblLayout w:type="fixed"/>
        <w:tblCellMar>
          <w:left w:w="0" w:type="dxa"/>
          <w:right w:w="0" w:type="dxa"/>
        </w:tblCellMar>
        <w:tblLook w:val="0000" w:firstRow="0" w:lastRow="0" w:firstColumn="0" w:lastColumn="0" w:noHBand="0" w:noVBand="0"/>
      </w:tblPr>
      <w:tblGrid>
        <w:gridCol w:w="1387"/>
        <w:gridCol w:w="1418"/>
        <w:gridCol w:w="1417"/>
        <w:gridCol w:w="1418"/>
        <w:gridCol w:w="1417"/>
        <w:gridCol w:w="1418"/>
      </w:tblGrid>
      <w:tr w:rsidR="00CB4900" w:rsidRPr="000C475C" w:rsidTr="00CB4900">
        <w:trPr>
          <w:trHeight w:val="225"/>
        </w:trPr>
        <w:tc>
          <w:tcPr>
            <w:tcW w:w="4222" w:type="dxa"/>
            <w:gridSpan w:val="3"/>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Date: 07/07/20   Time: 07:37</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222" w:type="dxa"/>
            <w:gridSpan w:val="3"/>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Sample (adjusted): 1991 2018</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5640" w:type="dxa"/>
            <w:gridSpan w:val="4"/>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Included observations: 28 after adjustments</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5640" w:type="dxa"/>
            <w:gridSpan w:val="4"/>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Trend assumption: Linear deterministic trend</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222" w:type="dxa"/>
            <w:gridSpan w:val="3"/>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Series: EMPLOYMENTL FDI ER TO FAD </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5640" w:type="dxa"/>
            <w:gridSpan w:val="4"/>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Lags interval (in first differences): 1 to 1</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5640" w:type="dxa"/>
            <w:gridSpan w:val="4"/>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Unrestricted Cointegration Rank Test (Trace)</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90"/>
        </w:trPr>
        <w:tc>
          <w:tcPr>
            <w:tcW w:w="138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Hypothesized</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Trace</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0.05</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No. of CE(s)</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Eigenvalue</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Statistic</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Critical Value</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Prob.**</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90"/>
        </w:trPr>
        <w:tc>
          <w:tcPr>
            <w:tcW w:w="138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None *</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0.745910</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76.23970</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69.81889</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0.0140</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At most 1</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0.561127</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37.87782</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47.85613</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0.3074</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At most 2</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0.302220</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14.81856</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29.79707</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0.7917</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At most 3</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0.155704</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4.742739</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15.49471</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0.8355</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At most 4</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0.000132</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0.003683</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3.841466</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0.9504</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90"/>
        </w:trPr>
        <w:tc>
          <w:tcPr>
            <w:tcW w:w="138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7057" w:type="dxa"/>
            <w:gridSpan w:val="5"/>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Trace test indicates 1 cointegratingeqn(s) at the 0.05 level</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7057" w:type="dxa"/>
            <w:gridSpan w:val="5"/>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 denotes rejection of the hypothesis at the 0.05 level</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5640" w:type="dxa"/>
            <w:gridSpan w:val="4"/>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**MacKinnon-Haug-Michelis (1999) p-values</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7057" w:type="dxa"/>
            <w:gridSpan w:val="5"/>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Unrestricted Cointegration Rank Test (Maximum Eigenvalue)</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90"/>
        </w:trPr>
        <w:tc>
          <w:tcPr>
            <w:tcW w:w="138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Hypothesized</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Max-Eigen</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0.05</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No. of CE(s)</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Eigenvalue</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Statistic</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Critical Value</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Prob.**</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90"/>
        </w:trPr>
        <w:tc>
          <w:tcPr>
            <w:tcW w:w="138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None *</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0.745910</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38.36187</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33.87687</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0.0136</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At most 1</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0.561127</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23.05926</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27.58434</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0.1710</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lastRenderedPageBreak/>
              <w:t>At most 2</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0.302220</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10.07582</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21.13162</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0.7375</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At most 3</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0.155704</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4.739056</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14.26460</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0.7743</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At most 4</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0.000132</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0.003683</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3.841466</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0.9504</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90"/>
        </w:trPr>
        <w:tc>
          <w:tcPr>
            <w:tcW w:w="138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138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7057" w:type="dxa"/>
            <w:gridSpan w:val="5"/>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Max-eigenvalue test indicates 1 cointegratingeqn(s) at the 0.05 level</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7057" w:type="dxa"/>
            <w:gridSpan w:val="5"/>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 denotes rejection of the hypothesis at the 0.05 level</w:t>
            </w: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5640" w:type="dxa"/>
            <w:gridSpan w:val="4"/>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**MacKinnon-Haug-Michelis (1999) p-values</w:t>
            </w:r>
          </w:p>
        </w:tc>
        <w:tc>
          <w:tcPr>
            <w:tcW w:w="141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141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bl>
    <w:p w:rsidR="00CB4900" w:rsidRPr="000C475C" w:rsidRDefault="00CB4900" w:rsidP="00CB4900">
      <w:pPr>
        <w:spacing w:line="276" w:lineRule="auto"/>
        <w:jc w:val="both"/>
        <w:rPr>
          <w:rFonts w:ascii="Times New Roman" w:hAnsi="Times New Roman" w:cs="Times New Roman"/>
          <w:i/>
          <w:iCs/>
          <w:sz w:val="20"/>
          <w:szCs w:val="20"/>
        </w:rPr>
      </w:pPr>
      <w:r w:rsidRPr="000C475C">
        <w:rPr>
          <w:rFonts w:ascii="Times New Roman" w:hAnsi="Times New Roman" w:cs="Times New Roman"/>
          <w:i/>
          <w:iCs/>
          <w:sz w:val="20"/>
          <w:szCs w:val="20"/>
        </w:rPr>
        <w:t>Source: Authors’ computation using Eviews 9.0</w:t>
      </w:r>
    </w:p>
    <w:p w:rsidR="00CB4900" w:rsidRPr="000C475C" w:rsidRDefault="00CB4900" w:rsidP="00CB4900">
      <w:pPr>
        <w:spacing w:after="0" w:line="276" w:lineRule="auto"/>
        <w:jc w:val="both"/>
        <w:rPr>
          <w:rFonts w:ascii="Times New Roman" w:hAnsi="Times New Roman" w:cs="Times New Roman"/>
          <w:i/>
          <w:iCs/>
          <w:sz w:val="20"/>
          <w:szCs w:val="20"/>
        </w:rPr>
      </w:pPr>
      <w:r w:rsidRPr="000C475C">
        <w:rPr>
          <w:rFonts w:ascii="Times New Roman" w:hAnsi="Times New Roman" w:cs="Times New Roman"/>
          <w:b/>
          <w:bCs/>
          <w:iCs/>
          <w:sz w:val="20"/>
          <w:szCs w:val="20"/>
        </w:rPr>
        <w:t>Table 4.5: Granger Causality Test Results</w:t>
      </w:r>
    </w:p>
    <w:tbl>
      <w:tblPr>
        <w:tblW w:w="0" w:type="auto"/>
        <w:tblInd w:w="30" w:type="dxa"/>
        <w:tblLayout w:type="fixed"/>
        <w:tblCellMar>
          <w:left w:w="0" w:type="dxa"/>
          <w:right w:w="0" w:type="dxa"/>
        </w:tblCellMar>
        <w:tblLook w:val="0000" w:firstRow="0" w:lastRow="0" w:firstColumn="0" w:lastColumn="0" w:noHBand="0" w:noVBand="0"/>
      </w:tblPr>
      <w:tblGrid>
        <w:gridCol w:w="4411"/>
        <w:gridCol w:w="788"/>
        <w:gridCol w:w="997"/>
        <w:gridCol w:w="893"/>
      </w:tblGrid>
      <w:tr w:rsidR="00CB4900" w:rsidRPr="000C475C" w:rsidTr="00CB4900">
        <w:trPr>
          <w:trHeight w:val="225"/>
        </w:trPr>
        <w:tc>
          <w:tcPr>
            <w:tcW w:w="7089" w:type="dxa"/>
            <w:gridSpan w:val="4"/>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Date: 07/07/20   Time: 07:38</w:t>
            </w:r>
          </w:p>
        </w:tc>
      </w:tr>
      <w:tr w:rsidR="00CB4900" w:rsidRPr="000C475C" w:rsidTr="00CB4900">
        <w:trPr>
          <w:trHeight w:val="225"/>
        </w:trPr>
        <w:tc>
          <w:tcPr>
            <w:tcW w:w="6196" w:type="dxa"/>
            <w:gridSpan w:val="3"/>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Sample: 1989 2018</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5199"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Lags: 2</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90"/>
        </w:trPr>
        <w:tc>
          <w:tcPr>
            <w:tcW w:w="4411"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Null Hypothesis:</w:t>
            </w: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Obs</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F-Statistic</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Prob. </w:t>
            </w:r>
          </w:p>
        </w:tc>
      </w:tr>
      <w:tr w:rsidR="00CB4900" w:rsidRPr="000C475C" w:rsidTr="00CB4900">
        <w:trPr>
          <w:trHeight w:hRule="exact" w:val="90"/>
        </w:trPr>
        <w:tc>
          <w:tcPr>
            <w:tcW w:w="4411"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FDI does not Granger Cause EMPLOYMENTL</w:t>
            </w: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28</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0.28817</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0.7523</w:t>
            </w:r>
          </w:p>
        </w:tc>
      </w:tr>
      <w:tr w:rsidR="00CB4900" w:rsidRPr="000C475C" w:rsidTr="00CB4900">
        <w:trPr>
          <w:trHeight w:val="225"/>
        </w:trPr>
        <w:tc>
          <w:tcPr>
            <w:tcW w:w="5199"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EMPLOYMENTL does not Granger Cause FDI</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1.31511</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0.2879</w:t>
            </w:r>
          </w:p>
        </w:tc>
      </w:tr>
      <w:tr w:rsidR="00CB4900" w:rsidRPr="000C475C" w:rsidTr="00CB4900">
        <w:trPr>
          <w:trHeight w:hRule="exact" w:val="90"/>
        </w:trPr>
        <w:tc>
          <w:tcPr>
            <w:tcW w:w="4411"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ER does not Granger Cause EMPLOYMENTL</w:t>
            </w: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28</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2.40013</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0.1131</w:t>
            </w:r>
          </w:p>
        </w:tc>
      </w:tr>
      <w:tr w:rsidR="00CB4900" w:rsidRPr="000C475C" w:rsidTr="00CB4900">
        <w:trPr>
          <w:trHeight w:val="225"/>
        </w:trPr>
        <w:tc>
          <w:tcPr>
            <w:tcW w:w="5199"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EMPLOYMENTL does not Granger Cause ER</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3.28085</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0.0558</w:t>
            </w:r>
          </w:p>
        </w:tc>
      </w:tr>
      <w:tr w:rsidR="00CB4900" w:rsidRPr="000C475C" w:rsidTr="00CB4900">
        <w:trPr>
          <w:trHeight w:hRule="exact" w:val="90"/>
        </w:trPr>
        <w:tc>
          <w:tcPr>
            <w:tcW w:w="4411"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TO does not Granger Cause EMPLOYMENTL</w:t>
            </w: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28</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3.87934</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0.0353</w:t>
            </w:r>
          </w:p>
        </w:tc>
      </w:tr>
      <w:tr w:rsidR="00CB4900" w:rsidRPr="000C475C" w:rsidTr="00CB4900">
        <w:trPr>
          <w:trHeight w:val="225"/>
        </w:trPr>
        <w:tc>
          <w:tcPr>
            <w:tcW w:w="5199"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EMPLOYMENTL does not Granger Cause TO</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0.24263</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0.7865</w:t>
            </w:r>
          </w:p>
        </w:tc>
      </w:tr>
      <w:tr w:rsidR="00CB4900" w:rsidRPr="000C475C" w:rsidTr="00CB4900">
        <w:trPr>
          <w:trHeight w:hRule="exact" w:val="90"/>
        </w:trPr>
        <w:tc>
          <w:tcPr>
            <w:tcW w:w="4411"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FAD does not Granger Cause EMPLOYMENTL</w:t>
            </w: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28</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0.62419</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0.5445</w:t>
            </w:r>
          </w:p>
        </w:tc>
      </w:tr>
      <w:tr w:rsidR="00CB4900" w:rsidRPr="000C475C" w:rsidTr="00CB4900">
        <w:trPr>
          <w:trHeight w:val="225"/>
        </w:trPr>
        <w:tc>
          <w:tcPr>
            <w:tcW w:w="5199"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EMPLOYMENTL does not Granger Cause FAD</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0.80989</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0.4572</w:t>
            </w:r>
          </w:p>
        </w:tc>
      </w:tr>
      <w:tr w:rsidR="00CB4900" w:rsidRPr="000C475C" w:rsidTr="00CB4900">
        <w:trPr>
          <w:trHeight w:hRule="exact" w:val="90"/>
        </w:trPr>
        <w:tc>
          <w:tcPr>
            <w:tcW w:w="4411"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ER does not Granger Cause FDI</w:t>
            </w: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28</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3.09941</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0.0643</w:t>
            </w:r>
          </w:p>
        </w:tc>
      </w:tr>
      <w:tr w:rsidR="00CB4900" w:rsidRPr="000C475C" w:rsidTr="00CB4900">
        <w:trPr>
          <w:trHeight w:val="225"/>
        </w:trPr>
        <w:tc>
          <w:tcPr>
            <w:tcW w:w="5199"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FDI does not Granger Cause ER</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0.87548</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0.4301</w:t>
            </w:r>
          </w:p>
        </w:tc>
      </w:tr>
      <w:tr w:rsidR="00CB4900" w:rsidRPr="000C475C" w:rsidTr="00CB4900">
        <w:trPr>
          <w:trHeight w:hRule="exact" w:val="90"/>
        </w:trPr>
        <w:tc>
          <w:tcPr>
            <w:tcW w:w="4411"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TO does not Granger Cause FDI</w:t>
            </w: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28</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8.13124</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0.0021</w:t>
            </w:r>
          </w:p>
        </w:tc>
      </w:tr>
      <w:tr w:rsidR="00CB4900" w:rsidRPr="000C475C" w:rsidTr="00CB4900">
        <w:trPr>
          <w:trHeight w:val="225"/>
        </w:trPr>
        <w:tc>
          <w:tcPr>
            <w:tcW w:w="5199"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FDI does not Granger Cause TO</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1.17957</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0.3253</w:t>
            </w:r>
          </w:p>
        </w:tc>
      </w:tr>
      <w:tr w:rsidR="00CB4900" w:rsidRPr="000C475C" w:rsidTr="00CB4900">
        <w:trPr>
          <w:trHeight w:hRule="exact" w:val="90"/>
        </w:trPr>
        <w:tc>
          <w:tcPr>
            <w:tcW w:w="4411"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FAD does not Granger Cause FDI</w:t>
            </w: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28</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0.75598</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0.4809</w:t>
            </w:r>
          </w:p>
        </w:tc>
      </w:tr>
      <w:tr w:rsidR="00CB4900" w:rsidRPr="000C475C" w:rsidTr="00CB4900">
        <w:trPr>
          <w:trHeight w:val="225"/>
        </w:trPr>
        <w:tc>
          <w:tcPr>
            <w:tcW w:w="5199"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FDI does not Granger Cause FAD</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0.72752</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0.4939</w:t>
            </w:r>
          </w:p>
        </w:tc>
      </w:tr>
      <w:tr w:rsidR="00CB4900" w:rsidRPr="000C475C" w:rsidTr="00CB4900">
        <w:trPr>
          <w:trHeight w:hRule="exact" w:val="90"/>
        </w:trPr>
        <w:tc>
          <w:tcPr>
            <w:tcW w:w="4411"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TO does not Granger Cause ER</w:t>
            </w: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28</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2.46302</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0.1073</w:t>
            </w:r>
          </w:p>
        </w:tc>
      </w:tr>
      <w:tr w:rsidR="00CB4900" w:rsidRPr="000C475C" w:rsidTr="00CB4900">
        <w:trPr>
          <w:trHeight w:val="225"/>
        </w:trPr>
        <w:tc>
          <w:tcPr>
            <w:tcW w:w="5199"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ER does not Granger Cause TO</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7.93656</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0.0024</w:t>
            </w:r>
          </w:p>
        </w:tc>
      </w:tr>
      <w:tr w:rsidR="00CB4900" w:rsidRPr="000C475C" w:rsidTr="00CB4900">
        <w:trPr>
          <w:trHeight w:hRule="exact" w:val="90"/>
        </w:trPr>
        <w:tc>
          <w:tcPr>
            <w:tcW w:w="4411"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FAD does not Granger Cause ER</w:t>
            </w: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28</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0.35610</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0.7042</w:t>
            </w:r>
          </w:p>
        </w:tc>
      </w:tr>
      <w:tr w:rsidR="00CB4900" w:rsidRPr="000C475C" w:rsidTr="00CB4900">
        <w:trPr>
          <w:trHeight w:val="225"/>
        </w:trPr>
        <w:tc>
          <w:tcPr>
            <w:tcW w:w="5199"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ER does not Granger Cause FAD</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2.13501</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0.1411</w:t>
            </w:r>
          </w:p>
        </w:tc>
      </w:tr>
      <w:tr w:rsidR="00CB4900" w:rsidRPr="000C475C" w:rsidTr="00CB4900">
        <w:trPr>
          <w:trHeight w:hRule="exact" w:val="90"/>
        </w:trPr>
        <w:tc>
          <w:tcPr>
            <w:tcW w:w="4411"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2"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val="22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FAD does not Granger Cause TO</w:t>
            </w: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28</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1.88551</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0.1745</w:t>
            </w:r>
          </w:p>
        </w:tc>
      </w:tr>
      <w:tr w:rsidR="00CB4900" w:rsidRPr="000C475C" w:rsidTr="00CB4900">
        <w:trPr>
          <w:trHeight w:val="225"/>
        </w:trPr>
        <w:tc>
          <w:tcPr>
            <w:tcW w:w="5199" w:type="dxa"/>
            <w:gridSpan w:val="2"/>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TO does not Granger Cause FAD</w:t>
            </w: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1.56385</w:t>
            </w: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ind w:right="10"/>
              <w:jc w:val="both"/>
              <w:rPr>
                <w:rFonts w:ascii="Times New Roman" w:hAnsi="Times New Roman" w:cs="Times New Roman"/>
                <w:sz w:val="20"/>
                <w:szCs w:val="20"/>
              </w:rPr>
            </w:pPr>
            <w:r w:rsidRPr="000C475C">
              <w:rPr>
                <w:rFonts w:ascii="Times New Roman" w:hAnsi="Times New Roman" w:cs="Times New Roman"/>
                <w:sz w:val="20"/>
                <w:szCs w:val="20"/>
              </w:rPr>
              <w:t>0.2308</w:t>
            </w:r>
          </w:p>
        </w:tc>
      </w:tr>
      <w:tr w:rsidR="00CB4900" w:rsidRPr="000C475C" w:rsidTr="00CB4900">
        <w:trPr>
          <w:trHeight w:hRule="exact" w:val="90"/>
        </w:trPr>
        <w:tc>
          <w:tcPr>
            <w:tcW w:w="4411" w:type="dxa"/>
            <w:tcBorders>
              <w:top w:val="nil"/>
              <w:left w:val="nil"/>
              <w:bottom w:val="double" w:sz="6" w:space="0"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double" w:sz="6" w:space="0"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double" w:sz="6" w:space="0"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double" w:sz="6" w:space="0" w:color="auto"/>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tc>
      </w:tr>
    </w:tbl>
    <w:p w:rsidR="00CB4900" w:rsidRPr="000C475C" w:rsidRDefault="00CB4900" w:rsidP="00CB4900">
      <w:pPr>
        <w:spacing w:line="276" w:lineRule="auto"/>
        <w:jc w:val="both"/>
        <w:rPr>
          <w:rFonts w:ascii="Times New Roman" w:hAnsi="Times New Roman" w:cs="Times New Roman"/>
          <w:i/>
          <w:iCs/>
          <w:sz w:val="20"/>
          <w:szCs w:val="20"/>
        </w:rPr>
      </w:pPr>
      <w:r w:rsidRPr="000C475C">
        <w:rPr>
          <w:rFonts w:ascii="Times New Roman" w:hAnsi="Times New Roman" w:cs="Times New Roman"/>
          <w:i/>
          <w:iCs/>
          <w:sz w:val="20"/>
          <w:szCs w:val="20"/>
        </w:rPr>
        <w:t>Source: Authors’ computation using Eviews 9.0</w:t>
      </w:r>
    </w:p>
    <w:p w:rsidR="00CB4900" w:rsidRPr="000C475C" w:rsidRDefault="00CB4900" w:rsidP="00CB4900">
      <w:pPr>
        <w:spacing w:after="0" w:line="276" w:lineRule="auto"/>
        <w:jc w:val="both"/>
        <w:rPr>
          <w:rFonts w:ascii="Times New Roman" w:hAnsi="Times New Roman" w:cs="Times New Roman"/>
          <w:iCs/>
          <w:sz w:val="20"/>
          <w:szCs w:val="20"/>
        </w:rPr>
      </w:pPr>
      <w:r w:rsidRPr="000C475C">
        <w:rPr>
          <w:rFonts w:ascii="Times New Roman" w:hAnsi="Times New Roman" w:cs="Times New Roman"/>
          <w:iCs/>
          <w:sz w:val="20"/>
          <w:szCs w:val="20"/>
        </w:rPr>
        <w:t>4.1</w:t>
      </w:r>
      <w:r w:rsidRPr="000C475C">
        <w:rPr>
          <w:rFonts w:ascii="Times New Roman" w:hAnsi="Times New Roman" w:cs="Times New Roman"/>
          <w:iCs/>
          <w:sz w:val="20"/>
          <w:szCs w:val="20"/>
        </w:rPr>
        <w:tab/>
      </w:r>
      <w:r w:rsidRPr="000C475C">
        <w:rPr>
          <w:rFonts w:ascii="Times New Roman" w:hAnsi="Times New Roman" w:cs="Times New Roman"/>
          <w:b/>
          <w:iCs/>
          <w:sz w:val="20"/>
          <w:szCs w:val="20"/>
        </w:rPr>
        <w:t>Discussion of Results</w:t>
      </w:r>
    </w:p>
    <w:p w:rsidR="00CB4900" w:rsidRPr="000C475C"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The summary of the statistics of the variables used in this study as presented in Table 4.1 above. As it was depicted from the table that the foreign direct investment (FDI) has the lowest mean value of 6.71E+08 and the mean value of </w:t>
      </w:r>
      <w:r w:rsidRPr="000C475C">
        <w:rPr>
          <w:rFonts w:ascii="Times New Roman" w:hAnsi="Times New Roman" w:cs="Times New Roman"/>
          <w:sz w:val="20"/>
          <w:szCs w:val="20"/>
        </w:rPr>
        <w:lastRenderedPageBreak/>
        <w:t>foreign aid (FAD) has the highest mean value of 1895.933 whereas the mean values of trade openness (TO), employment level (EMpL) and exchange rate (ER) were 10335.85, 12300.08, 111.8354 respectively. The analysis was also fortified by the values of the skewness and kurtosis of all the variables involved in the models. The skewness is a measure of the symmetry of the histogram while the kurtosis is a measure of the tail shape of the histogram. The bench mark for symmetrical distribution i.e. for the skewness is how close the variable is to zero while in the case of kurtosis, when it is three is called mesokurtic but values lower than that is called platykurtic and above is referred to as leptokurtic. The result of the Jarque-Bera also confirms the normality distribution assumption of the model.</w:t>
      </w:r>
    </w:p>
    <w:p w:rsidR="00CB4900" w:rsidRPr="000C475C"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Meanwhile, from the results of the normality test presented in the table above, the null hypothesis of a normal distribution is accepted for EMPL, TO, ER FDI because their Jarque-Bera statistic has a probability greater than 0.05. However, the hypothesis of a normal distribution is rejected for foreign aid (FAD) because it Jarque-Bera statistic has a probability that falls under 0.05. However</w:t>
      </w:r>
      <w:r w:rsidRPr="000C475C">
        <w:rPr>
          <w:rFonts w:ascii="Times New Roman" w:eastAsia="TimesNewRomanPSMT" w:hAnsi="Times New Roman" w:cs="Times New Roman"/>
          <w:sz w:val="20"/>
          <w:szCs w:val="20"/>
        </w:rPr>
        <w:t xml:space="preserve">, the </w:t>
      </w:r>
      <w:r w:rsidRPr="000C475C">
        <w:rPr>
          <w:rFonts w:ascii="Times New Roman" w:hAnsi="Times New Roman" w:cs="Times New Roman"/>
          <w:sz w:val="20"/>
          <w:szCs w:val="20"/>
        </w:rPr>
        <w:t xml:space="preserve">Augmented Dickey-Fuller test or </w:t>
      </w:r>
      <w:r w:rsidRPr="000C475C">
        <w:rPr>
          <w:rFonts w:ascii="Times New Roman" w:eastAsia="TimesNewRomanPSMT" w:hAnsi="Times New Roman" w:cs="Times New Roman"/>
          <w:sz w:val="20"/>
          <w:szCs w:val="20"/>
        </w:rPr>
        <w:t xml:space="preserve">unit root test was shown in table 4.2 above. Unit root analysis is a test conducted to ascertain if the variables under consideration are stationary. We take the following decision rule: if the absolute value of the Augment Dickey Fuller (ADF) test is greater than the critical value either at 1%, 5% or 10% level of significance at the order of zero, one, or two, it shows that variables under consideration are stationary, otherwise they are not. The results of the unit root test show that employment level (EMPL), Trade Openess (TO), foreign aid (FAD) foreign direct investment (FDI and exchange rate (ER) critical values of the variables are greater than the ADF statistical values at level and they were stationary at first difference [1(1)]. </w:t>
      </w:r>
    </w:p>
    <w:p w:rsidR="00CB4900" w:rsidRPr="000C475C"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In addition, the regression results presented in Table 4.3 above showed that log of trade openness (TO) and foreign aid (FAD) have a negative relationship with employment level without a significant effect. Also, foreign direct investment has a positive and significant effect while exchange rate has positive without having significant effect on employment level. The R-squared revealed that the model is fit as 80% of the changes in the dependent variable are explained by the independent variables in the model. The prob. of F-statistic shows that the overall regression is statistically significant at 1% level. The Durbin-Watson statistic which is lesser than one which depicted that there is serial correlation. Furthermore, </w:t>
      </w:r>
      <w:r w:rsidRPr="000C475C">
        <w:rPr>
          <w:rFonts w:ascii="Times New Roman" w:eastAsia="TimesNewRomanPSMT" w:hAnsi="Times New Roman" w:cs="Times New Roman"/>
          <w:sz w:val="20"/>
          <w:szCs w:val="20"/>
        </w:rPr>
        <w:t>the adjusted coefficient of determination (Adj R</w:t>
      </w:r>
      <w:r w:rsidRPr="000C475C">
        <w:rPr>
          <w:rFonts w:ascii="Times New Roman" w:eastAsia="TimesNewRomanPSMT" w:hAnsi="Times New Roman" w:cs="Times New Roman"/>
          <w:sz w:val="20"/>
          <w:szCs w:val="20"/>
          <w:vertAlign w:val="superscript"/>
        </w:rPr>
        <w:t>2</w:t>
      </w:r>
      <w:r w:rsidRPr="000C475C">
        <w:rPr>
          <w:rFonts w:ascii="Times New Roman" w:eastAsia="TimesNewRomanPSMT" w:hAnsi="Times New Roman" w:cs="Times New Roman"/>
          <w:sz w:val="20"/>
          <w:szCs w:val="20"/>
        </w:rPr>
        <w:t xml:space="preserve">) shows that about 77% of the </w:t>
      </w:r>
      <w:r w:rsidRPr="000C475C">
        <w:rPr>
          <w:rFonts w:ascii="Times New Roman" w:hAnsi="Times New Roman" w:cs="Times New Roman"/>
          <w:sz w:val="20"/>
          <w:szCs w:val="20"/>
        </w:rPr>
        <w:t>change in foreign direct investment have effect on employment level in Nigeria</w:t>
      </w:r>
      <w:r w:rsidRPr="000C475C">
        <w:rPr>
          <w:rFonts w:ascii="Times New Roman" w:eastAsia="TimesNewRomanPSMT" w:hAnsi="Times New Roman" w:cs="Times New Roman"/>
          <w:sz w:val="20"/>
          <w:szCs w:val="20"/>
        </w:rPr>
        <w:t xml:space="preserve">. This implies that foreign direct investment could be a ensure employment provision that could proffer solution to the menace of unemployment in Nigeria </w:t>
      </w:r>
    </w:p>
    <w:p w:rsidR="00CB4900" w:rsidRPr="000C475C" w:rsidRDefault="00CB4900" w:rsidP="00CB4900">
      <w:pPr>
        <w:spacing w:after="0" w:line="276" w:lineRule="auto"/>
        <w:jc w:val="both"/>
        <w:rPr>
          <w:rFonts w:ascii="Times New Roman" w:eastAsia="TimesNewRomanPSMT" w:hAnsi="Times New Roman" w:cs="Times New Roman"/>
          <w:sz w:val="20"/>
          <w:szCs w:val="20"/>
        </w:rPr>
      </w:pPr>
      <w:r w:rsidRPr="000C475C">
        <w:rPr>
          <w:rFonts w:ascii="Times New Roman" w:eastAsia="TimesNewRomanPSMT" w:hAnsi="Times New Roman" w:cs="Times New Roman"/>
          <w:sz w:val="20"/>
          <w:szCs w:val="20"/>
        </w:rPr>
        <w:t>More so, the F-statistics (</w:t>
      </w:r>
      <w:r w:rsidRPr="000C475C">
        <w:rPr>
          <w:rFonts w:ascii="Times New Roman" w:hAnsi="Times New Roman" w:cs="Times New Roman"/>
          <w:sz w:val="20"/>
          <w:szCs w:val="20"/>
        </w:rPr>
        <w:t>26.27983</w:t>
      </w:r>
      <w:r w:rsidRPr="000C475C">
        <w:rPr>
          <w:rFonts w:ascii="Times New Roman" w:eastAsia="TimesNewRomanPSMT" w:hAnsi="Times New Roman" w:cs="Times New Roman"/>
          <w:sz w:val="20"/>
          <w:szCs w:val="20"/>
        </w:rPr>
        <w:t xml:space="preserve">) has probability less than 5%, which indicate that </w:t>
      </w:r>
      <w:r w:rsidRPr="000C475C">
        <w:rPr>
          <w:rFonts w:ascii="Times New Roman" w:hAnsi="Times New Roman" w:cs="Times New Roman"/>
          <w:sz w:val="20"/>
          <w:szCs w:val="20"/>
        </w:rPr>
        <w:t>change in foreign direct investment have effect on employment level in Nigeria</w:t>
      </w:r>
      <w:r w:rsidRPr="000C475C">
        <w:rPr>
          <w:rFonts w:ascii="Times New Roman" w:eastAsia="TimesNewRomanPSMT" w:hAnsi="Times New Roman" w:cs="Times New Roman"/>
          <w:sz w:val="20"/>
          <w:szCs w:val="20"/>
        </w:rPr>
        <w:t>. This supports the result of the. Adj R</w:t>
      </w:r>
      <w:r w:rsidRPr="000C475C">
        <w:rPr>
          <w:rFonts w:ascii="Times New Roman" w:eastAsia="TimesNewRomanPSMT" w:hAnsi="Times New Roman" w:cs="Times New Roman"/>
          <w:sz w:val="20"/>
          <w:szCs w:val="20"/>
          <w:vertAlign w:val="superscript"/>
        </w:rPr>
        <w:t>2</w:t>
      </w:r>
      <w:r w:rsidRPr="000C475C">
        <w:rPr>
          <w:rFonts w:ascii="Times New Roman" w:eastAsia="TimesNewRomanPSMT" w:hAnsi="Times New Roman" w:cs="Times New Roman"/>
          <w:sz w:val="20"/>
          <w:szCs w:val="20"/>
        </w:rPr>
        <w:t xml:space="preserve"> and further confirms that foreign direct investment could be a ensure employment provision.</w:t>
      </w:r>
    </w:p>
    <w:p w:rsidR="00CB4900" w:rsidRPr="000C475C" w:rsidRDefault="00CB4900" w:rsidP="00CB4900">
      <w:pPr>
        <w:autoSpaceDE w:val="0"/>
        <w:autoSpaceDN w:val="0"/>
        <w:adjustRightInd w:val="0"/>
        <w:spacing w:after="0" w:line="276" w:lineRule="auto"/>
        <w:jc w:val="both"/>
        <w:rPr>
          <w:rFonts w:ascii="Times New Roman" w:eastAsia="TimesNewRomanPSMT" w:hAnsi="Times New Roman" w:cs="Times New Roman"/>
          <w:sz w:val="20"/>
          <w:szCs w:val="20"/>
        </w:rPr>
      </w:pPr>
      <w:r w:rsidRPr="000C475C">
        <w:rPr>
          <w:rFonts w:ascii="Times New Roman" w:eastAsia="TimesNewRomanPSMT" w:hAnsi="Times New Roman" w:cs="Times New Roman"/>
          <w:sz w:val="20"/>
          <w:szCs w:val="20"/>
        </w:rPr>
        <w:t>Furthermore, the Johansen’s framework provides a number of co-integrating equations and estimates of all co-integrating vectors in the multivariate case. The Johansen co-integration test result is presented in tables 4.4. The likelihood ratios were conducted to establish the number of co-integrating relations in each of the equations. Test results indicate the existence of two cointegrating equations in the equations at the 1% and 5% significance level. Thus, we conclude that there is long-run relationship between foreign direct investment and employment level in Nigeria.</w:t>
      </w:r>
    </w:p>
    <w:p w:rsidR="00CB4900" w:rsidRPr="000C475C" w:rsidRDefault="00CB4900" w:rsidP="00CB4900">
      <w:pPr>
        <w:spacing w:after="0" w:line="276" w:lineRule="auto"/>
        <w:jc w:val="both"/>
        <w:rPr>
          <w:rFonts w:ascii="Times New Roman" w:hAnsi="Times New Roman" w:cs="Times New Roman"/>
          <w:b/>
          <w:bCs/>
          <w:i/>
          <w:iCs/>
          <w:sz w:val="20"/>
          <w:szCs w:val="20"/>
        </w:rPr>
      </w:pPr>
      <w:r w:rsidRPr="000C475C">
        <w:rPr>
          <w:rFonts w:ascii="Times New Roman" w:hAnsi="Times New Roman" w:cs="Times New Roman"/>
          <w:sz w:val="20"/>
          <w:szCs w:val="20"/>
        </w:rPr>
        <w:t xml:space="preserve">Meanwhile, from the results of the cointegration test displayed in the first panel of table 4.4, the trace statistic is greater than the critical value; with a probability of 0.0141 which is less than 5%. Therefore, the null hypothesis of no cointegrating vectors is rejected, implying that the variables are cointegrated. This signaling the existence of a long-run relationship between the dependent and independent variables in the study. The results presented in the second panel shows that Maximum-Eigen statistic is higher than the critical value, i.e. the variables are cointegrated. </w:t>
      </w:r>
    </w:p>
    <w:p w:rsidR="00CB4900" w:rsidRPr="000C475C" w:rsidRDefault="00CB4900" w:rsidP="00CB4900">
      <w:pPr>
        <w:spacing w:after="0" w:line="276" w:lineRule="auto"/>
        <w:jc w:val="both"/>
        <w:rPr>
          <w:rFonts w:ascii="Times New Roman" w:hAnsi="Times New Roman" w:cs="Times New Roman"/>
          <w:b/>
          <w:bCs/>
          <w:iCs/>
          <w:sz w:val="20"/>
          <w:szCs w:val="20"/>
        </w:rPr>
      </w:pPr>
    </w:p>
    <w:p w:rsidR="00CB4900" w:rsidRPr="000C475C"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b/>
          <w:bCs/>
          <w:iCs/>
          <w:sz w:val="20"/>
          <w:szCs w:val="20"/>
        </w:rPr>
        <w:t>Table 4.5: Granger Causality Test Results</w:t>
      </w:r>
    </w:p>
    <w:p w:rsidR="00CB4900" w:rsidRPr="000C475C"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Lastly, the results of the Granger causality test presented in the first panel of table 4.5 indicated that no causal relationship runs from foreign direct investment and employment level. Also, second panel indicate that unidirectional causality runs from exchange rate and employment level. In addition, the third panel indicate that </w:t>
      </w:r>
      <w:r w:rsidRPr="000C475C">
        <w:rPr>
          <w:rFonts w:ascii="Times New Roman" w:hAnsi="Times New Roman" w:cs="Times New Roman"/>
          <w:sz w:val="20"/>
          <w:szCs w:val="20"/>
        </w:rPr>
        <w:lastRenderedPageBreak/>
        <w:t>unidirectional causality runs from trade openness (TO) and employment level (EMPL). Similarly, indicates no causal relationship between foreign aid and employment level.</w:t>
      </w:r>
    </w:p>
    <w:p w:rsidR="00CB4900" w:rsidRPr="000C475C" w:rsidRDefault="00CB4900" w:rsidP="00CB4900">
      <w:pPr>
        <w:spacing w:after="0" w:line="276" w:lineRule="auto"/>
        <w:jc w:val="both"/>
        <w:rPr>
          <w:rFonts w:ascii="Times New Roman" w:hAnsi="Times New Roman" w:cs="Times New Roman"/>
          <w:b/>
          <w:bCs/>
          <w:iCs/>
          <w:sz w:val="20"/>
          <w:szCs w:val="20"/>
        </w:rPr>
      </w:pPr>
    </w:p>
    <w:p w:rsidR="00CB4900" w:rsidRPr="000C475C"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b/>
          <w:bCs/>
          <w:iCs/>
          <w:sz w:val="20"/>
          <w:szCs w:val="20"/>
        </w:rPr>
        <w:t>4.2</w:t>
      </w:r>
      <w:r w:rsidRPr="000C475C">
        <w:rPr>
          <w:rFonts w:ascii="Times New Roman" w:hAnsi="Times New Roman" w:cs="Times New Roman"/>
          <w:b/>
          <w:bCs/>
          <w:iCs/>
          <w:sz w:val="20"/>
          <w:szCs w:val="20"/>
        </w:rPr>
        <w:tab/>
        <w:t>Test of Hypotheses</w:t>
      </w:r>
    </w:p>
    <w:p w:rsidR="00CB4900" w:rsidRPr="000C475C" w:rsidRDefault="00CB4900" w:rsidP="00CB4900">
      <w:pPr>
        <w:pStyle w:val="NoSpacing"/>
        <w:spacing w:line="276" w:lineRule="auto"/>
        <w:jc w:val="both"/>
        <w:rPr>
          <w:rFonts w:ascii="Times New Roman" w:hAnsi="Times New Roman"/>
          <w:b/>
          <w:sz w:val="20"/>
          <w:szCs w:val="20"/>
        </w:rPr>
      </w:pPr>
      <w:r w:rsidRPr="000C475C">
        <w:rPr>
          <w:rFonts w:ascii="Times New Roman" w:hAnsi="Times New Roman"/>
          <w:b/>
          <w:sz w:val="20"/>
          <w:szCs w:val="20"/>
        </w:rPr>
        <w:t xml:space="preserve">Decision Rule </w:t>
      </w:r>
    </w:p>
    <w:p w:rsidR="00CB4900" w:rsidRPr="000C475C"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In determining the type of relationship that exists between the variables of this study, the following rules are applicable. These rules served as guidelines for deciding which hypothesis to accept or reject the test-statistics at the 0.05 level of significance. In order to have a proper test, the hypotheses were stated in both their null and alternative forms as follows.</w:t>
      </w:r>
    </w:p>
    <w:p w:rsidR="00CB4900" w:rsidRPr="000C475C" w:rsidRDefault="00CB4900" w:rsidP="00CB4900">
      <w:pPr>
        <w:pStyle w:val="NoSpacing"/>
        <w:spacing w:line="276" w:lineRule="auto"/>
        <w:jc w:val="both"/>
        <w:rPr>
          <w:rFonts w:ascii="Times New Roman" w:hAnsi="Times New Roman"/>
          <w:sz w:val="20"/>
          <w:szCs w:val="20"/>
        </w:rPr>
      </w:pPr>
      <w:r w:rsidRPr="000C475C">
        <w:rPr>
          <w:rFonts w:ascii="Times New Roman" w:hAnsi="Times New Roman"/>
          <w:sz w:val="20"/>
          <w:szCs w:val="20"/>
        </w:rPr>
        <w:t>If P-value ≤ α = 0.05 reject null hypothesis H</w:t>
      </w:r>
      <w:r w:rsidRPr="000C475C">
        <w:rPr>
          <w:rFonts w:ascii="Times New Roman" w:hAnsi="Times New Roman"/>
          <w:sz w:val="20"/>
          <w:szCs w:val="20"/>
          <w:vertAlign w:val="subscript"/>
        </w:rPr>
        <w:t>0</w:t>
      </w:r>
      <w:r w:rsidRPr="000C475C">
        <w:rPr>
          <w:rFonts w:ascii="Times New Roman" w:hAnsi="Times New Roman"/>
          <w:sz w:val="20"/>
          <w:szCs w:val="20"/>
        </w:rPr>
        <w:t xml:space="preserve"> and accept otherwise.</w:t>
      </w:r>
    </w:p>
    <w:p w:rsidR="00CB4900" w:rsidRPr="000C475C" w:rsidRDefault="00CB4900" w:rsidP="00CB4900">
      <w:pPr>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Hypothesis one</w:t>
      </w:r>
    </w:p>
    <w:p w:rsidR="00CB4900" w:rsidRPr="000C475C" w:rsidRDefault="00CB4900" w:rsidP="00CB4900">
      <w:pPr>
        <w:autoSpaceDE w:val="0"/>
        <w:autoSpaceDN w:val="0"/>
        <w:adjustRightInd w:val="0"/>
        <w:spacing w:after="0" w:line="276" w:lineRule="auto"/>
        <w:ind w:left="720" w:hanging="720"/>
        <w:jc w:val="both"/>
        <w:rPr>
          <w:rFonts w:ascii="Times New Roman" w:hAnsi="Times New Roman" w:cs="Times New Roman"/>
          <w:sz w:val="20"/>
          <w:szCs w:val="20"/>
        </w:rPr>
      </w:pPr>
      <w:r w:rsidRPr="000C475C">
        <w:rPr>
          <w:rFonts w:ascii="Times New Roman" w:hAnsi="Times New Roman" w:cs="Times New Roman"/>
          <w:b/>
          <w:bCs/>
          <w:sz w:val="20"/>
          <w:szCs w:val="20"/>
        </w:rPr>
        <w:t>H</w:t>
      </w:r>
      <w:r w:rsidRPr="000C475C">
        <w:rPr>
          <w:rFonts w:ascii="Times New Roman" w:hAnsi="Times New Roman" w:cs="Times New Roman"/>
          <w:b/>
          <w:bCs/>
          <w:sz w:val="20"/>
          <w:szCs w:val="20"/>
          <w:vertAlign w:val="subscript"/>
        </w:rPr>
        <w:t>0</w:t>
      </w:r>
      <w:r w:rsidRPr="000C475C">
        <w:rPr>
          <w:rFonts w:ascii="Times New Roman" w:hAnsi="Times New Roman" w:cs="Times New Roman"/>
          <w:b/>
          <w:bCs/>
          <w:sz w:val="20"/>
          <w:szCs w:val="20"/>
        </w:rPr>
        <w:t>:</w:t>
      </w:r>
      <w:r w:rsidRPr="000C475C">
        <w:rPr>
          <w:rFonts w:ascii="Times New Roman" w:hAnsi="Times New Roman" w:cs="Times New Roman"/>
          <w:b/>
          <w:bCs/>
          <w:sz w:val="20"/>
          <w:szCs w:val="20"/>
        </w:rPr>
        <w:tab/>
      </w:r>
      <w:r w:rsidRPr="000C475C">
        <w:rPr>
          <w:rFonts w:ascii="Times New Roman" w:hAnsi="Times New Roman" w:cs="Times New Roman"/>
          <w:bCs/>
          <w:sz w:val="20"/>
          <w:szCs w:val="20"/>
        </w:rPr>
        <w:t>There</w:t>
      </w:r>
      <w:r w:rsidRPr="000C475C">
        <w:rPr>
          <w:rFonts w:ascii="Times New Roman" w:hAnsi="Times New Roman" w:cs="Times New Roman"/>
          <w:sz w:val="20"/>
          <w:szCs w:val="20"/>
        </w:rPr>
        <w:t xml:space="preserve">is no significant relationship between </w:t>
      </w:r>
      <w:r w:rsidRPr="000C475C">
        <w:rPr>
          <w:rFonts w:ascii="Times New Roman" w:hAnsi="Times New Roman" w:cs="Times New Roman"/>
          <w:bCs/>
          <w:sz w:val="20"/>
          <w:szCs w:val="20"/>
        </w:rPr>
        <w:t xml:space="preserve">foreign direct investment </w:t>
      </w:r>
      <w:r w:rsidRPr="000C475C">
        <w:rPr>
          <w:rFonts w:ascii="Times New Roman" w:hAnsi="Times New Roman" w:cs="Times New Roman"/>
          <w:sz w:val="20"/>
          <w:szCs w:val="20"/>
        </w:rPr>
        <w:t>and employment level in Nigeria.</w:t>
      </w:r>
    </w:p>
    <w:p w:rsidR="00CB4900" w:rsidRPr="000C475C" w:rsidRDefault="00CB4900" w:rsidP="00CB4900">
      <w:pPr>
        <w:autoSpaceDE w:val="0"/>
        <w:autoSpaceDN w:val="0"/>
        <w:adjustRightInd w:val="0"/>
        <w:spacing w:after="0" w:line="276" w:lineRule="auto"/>
        <w:ind w:left="720" w:hanging="720"/>
        <w:jc w:val="both"/>
        <w:rPr>
          <w:rFonts w:ascii="Times New Roman" w:hAnsi="Times New Roman" w:cs="Times New Roman"/>
          <w:sz w:val="20"/>
          <w:szCs w:val="20"/>
        </w:rPr>
      </w:pPr>
      <w:r w:rsidRPr="000C475C">
        <w:rPr>
          <w:rFonts w:ascii="Times New Roman" w:hAnsi="Times New Roman" w:cs="Times New Roman"/>
          <w:b/>
          <w:bCs/>
          <w:sz w:val="20"/>
          <w:szCs w:val="20"/>
        </w:rPr>
        <w:t>H</w:t>
      </w:r>
      <w:r w:rsidRPr="000C475C">
        <w:rPr>
          <w:rFonts w:ascii="Times New Roman" w:hAnsi="Times New Roman" w:cs="Times New Roman"/>
          <w:b/>
          <w:bCs/>
          <w:sz w:val="20"/>
          <w:szCs w:val="20"/>
          <w:vertAlign w:val="subscript"/>
        </w:rPr>
        <w:t>1</w:t>
      </w:r>
      <w:r w:rsidRPr="000C475C">
        <w:rPr>
          <w:rFonts w:ascii="Times New Roman" w:hAnsi="Times New Roman" w:cs="Times New Roman"/>
          <w:b/>
          <w:bCs/>
          <w:sz w:val="20"/>
          <w:szCs w:val="20"/>
        </w:rPr>
        <w:t>:</w:t>
      </w:r>
      <w:r w:rsidRPr="000C475C">
        <w:rPr>
          <w:rFonts w:ascii="Times New Roman" w:hAnsi="Times New Roman" w:cs="Times New Roman"/>
          <w:b/>
          <w:bCs/>
          <w:sz w:val="20"/>
          <w:szCs w:val="20"/>
        </w:rPr>
        <w:tab/>
      </w:r>
      <w:r w:rsidRPr="000C475C">
        <w:rPr>
          <w:rFonts w:ascii="Times New Roman" w:hAnsi="Times New Roman" w:cs="Times New Roman"/>
          <w:bCs/>
          <w:sz w:val="20"/>
          <w:szCs w:val="20"/>
        </w:rPr>
        <w:t>There</w:t>
      </w:r>
      <w:r w:rsidRPr="000C475C">
        <w:rPr>
          <w:rFonts w:ascii="Times New Roman" w:hAnsi="Times New Roman" w:cs="Times New Roman"/>
          <w:sz w:val="20"/>
          <w:szCs w:val="20"/>
        </w:rPr>
        <w:t xml:space="preserve">is significant relationship between </w:t>
      </w:r>
      <w:r w:rsidRPr="000C475C">
        <w:rPr>
          <w:rFonts w:ascii="Times New Roman" w:hAnsi="Times New Roman" w:cs="Times New Roman"/>
          <w:bCs/>
          <w:sz w:val="20"/>
          <w:szCs w:val="20"/>
        </w:rPr>
        <w:t xml:space="preserve">foreign direct investment </w:t>
      </w:r>
      <w:r w:rsidRPr="000C475C">
        <w:rPr>
          <w:rFonts w:ascii="Times New Roman" w:hAnsi="Times New Roman" w:cs="Times New Roman"/>
          <w:sz w:val="20"/>
          <w:szCs w:val="20"/>
        </w:rPr>
        <w:t>and employment level in Nigeria.</w:t>
      </w:r>
    </w:p>
    <w:p w:rsidR="00CB4900" w:rsidRPr="000C475C"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From the test regression in table 4.3, it was revealed that the p-value FDI gives an output of 0.0045 which is lesser than the alpha level of significant at 0.05, </w:t>
      </w:r>
      <w:r w:rsidR="00017C30">
        <w:rPr>
          <w:rFonts w:ascii="Times New Roman" w:hAnsi="Times New Roman" w:cs="Times New Roman"/>
          <w:sz w:val="20"/>
          <w:szCs w:val="20"/>
        </w:rPr>
        <w:t>hence, we reject null hypothesis and accept alternative hypothesis</w:t>
      </w:r>
      <w:r w:rsidRPr="000C475C">
        <w:rPr>
          <w:rFonts w:ascii="Times New Roman" w:hAnsi="Times New Roman" w:cs="Times New Roman"/>
          <w:sz w:val="20"/>
          <w:szCs w:val="20"/>
        </w:rPr>
        <w:t xml:space="preserve">. Thus, we concluded that there </w:t>
      </w:r>
      <w:r w:rsidRPr="000C475C">
        <w:rPr>
          <w:rFonts w:ascii="Times New Roman" w:hAnsi="Times New Roman" w:cs="Times New Roman"/>
          <w:bCs/>
          <w:sz w:val="20"/>
          <w:szCs w:val="20"/>
        </w:rPr>
        <w:t xml:space="preserve">is a </w:t>
      </w:r>
      <w:r w:rsidRPr="000C475C">
        <w:rPr>
          <w:rFonts w:ascii="Times New Roman" w:hAnsi="Times New Roman" w:cs="Times New Roman"/>
          <w:sz w:val="20"/>
          <w:szCs w:val="20"/>
        </w:rPr>
        <w:t xml:space="preserve">significant relationship between </w:t>
      </w:r>
      <w:r w:rsidRPr="000C475C">
        <w:rPr>
          <w:rFonts w:ascii="Times New Roman" w:hAnsi="Times New Roman" w:cs="Times New Roman"/>
          <w:bCs/>
          <w:sz w:val="20"/>
          <w:szCs w:val="20"/>
        </w:rPr>
        <w:t xml:space="preserve">foreign direct investment </w:t>
      </w:r>
      <w:r w:rsidRPr="000C475C">
        <w:rPr>
          <w:rFonts w:ascii="Times New Roman" w:hAnsi="Times New Roman" w:cs="Times New Roman"/>
          <w:sz w:val="20"/>
          <w:szCs w:val="20"/>
        </w:rPr>
        <w:t>and employment level in Nigeria.</w:t>
      </w:r>
    </w:p>
    <w:p w:rsidR="00CB4900" w:rsidRPr="000C475C" w:rsidRDefault="00CB4900" w:rsidP="00CB4900">
      <w:pPr>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Hypothesis two</w:t>
      </w:r>
    </w:p>
    <w:p w:rsidR="00CB4900" w:rsidRPr="000C475C" w:rsidRDefault="00CB4900" w:rsidP="00CB4900">
      <w:pPr>
        <w:autoSpaceDE w:val="0"/>
        <w:autoSpaceDN w:val="0"/>
        <w:adjustRightInd w:val="0"/>
        <w:spacing w:after="0" w:line="276" w:lineRule="auto"/>
        <w:ind w:left="720" w:hanging="720"/>
        <w:jc w:val="both"/>
        <w:rPr>
          <w:rFonts w:ascii="Times New Roman" w:hAnsi="Times New Roman" w:cs="Times New Roman"/>
          <w:bCs/>
          <w:sz w:val="20"/>
          <w:szCs w:val="20"/>
        </w:rPr>
      </w:pPr>
      <w:r w:rsidRPr="000C475C">
        <w:rPr>
          <w:rFonts w:ascii="Times New Roman" w:hAnsi="Times New Roman" w:cs="Times New Roman"/>
          <w:b/>
          <w:bCs/>
          <w:sz w:val="20"/>
          <w:szCs w:val="20"/>
        </w:rPr>
        <w:t>H</w:t>
      </w:r>
      <w:r w:rsidRPr="000C475C">
        <w:rPr>
          <w:rFonts w:ascii="Times New Roman" w:hAnsi="Times New Roman" w:cs="Times New Roman"/>
          <w:b/>
          <w:bCs/>
          <w:sz w:val="20"/>
          <w:szCs w:val="20"/>
          <w:vertAlign w:val="subscript"/>
        </w:rPr>
        <w:t>0</w:t>
      </w:r>
      <w:r w:rsidRPr="000C475C">
        <w:rPr>
          <w:rFonts w:ascii="Times New Roman" w:hAnsi="Times New Roman" w:cs="Times New Roman"/>
          <w:b/>
          <w:bCs/>
          <w:sz w:val="20"/>
          <w:szCs w:val="20"/>
        </w:rPr>
        <w:t>:</w:t>
      </w:r>
      <w:r w:rsidRPr="000C475C">
        <w:rPr>
          <w:rFonts w:ascii="Times New Roman" w:hAnsi="Times New Roman" w:cs="Times New Roman"/>
          <w:b/>
          <w:bCs/>
          <w:sz w:val="20"/>
          <w:szCs w:val="20"/>
        </w:rPr>
        <w:tab/>
      </w:r>
      <w:r w:rsidRPr="000C475C">
        <w:rPr>
          <w:rFonts w:ascii="Times New Roman" w:hAnsi="Times New Roman" w:cs="Times New Roman"/>
          <w:bCs/>
          <w:sz w:val="20"/>
          <w:szCs w:val="20"/>
        </w:rPr>
        <w:t>Foreign aids have no significant relationship with employment level in Nigeria.</w:t>
      </w:r>
    </w:p>
    <w:p w:rsidR="00CB4900" w:rsidRPr="000C475C" w:rsidRDefault="00CB4900" w:rsidP="00CB4900">
      <w:pPr>
        <w:autoSpaceDE w:val="0"/>
        <w:autoSpaceDN w:val="0"/>
        <w:adjustRightInd w:val="0"/>
        <w:spacing w:after="0" w:line="276" w:lineRule="auto"/>
        <w:ind w:left="720" w:hanging="720"/>
        <w:jc w:val="both"/>
        <w:rPr>
          <w:rFonts w:ascii="Times New Roman" w:hAnsi="Times New Roman" w:cs="Times New Roman"/>
          <w:bCs/>
          <w:sz w:val="20"/>
          <w:szCs w:val="20"/>
        </w:rPr>
      </w:pPr>
      <w:r w:rsidRPr="000C475C">
        <w:rPr>
          <w:rFonts w:ascii="Times New Roman" w:hAnsi="Times New Roman" w:cs="Times New Roman"/>
          <w:b/>
          <w:bCs/>
          <w:sz w:val="20"/>
          <w:szCs w:val="20"/>
        </w:rPr>
        <w:t>H</w:t>
      </w:r>
      <w:r w:rsidRPr="000C475C">
        <w:rPr>
          <w:rFonts w:ascii="Times New Roman" w:hAnsi="Times New Roman" w:cs="Times New Roman"/>
          <w:b/>
          <w:bCs/>
          <w:sz w:val="20"/>
          <w:szCs w:val="20"/>
          <w:vertAlign w:val="subscript"/>
        </w:rPr>
        <w:t>1</w:t>
      </w:r>
      <w:r w:rsidRPr="000C475C">
        <w:rPr>
          <w:rFonts w:ascii="Times New Roman" w:hAnsi="Times New Roman" w:cs="Times New Roman"/>
          <w:b/>
          <w:bCs/>
          <w:sz w:val="20"/>
          <w:szCs w:val="20"/>
        </w:rPr>
        <w:t>:</w:t>
      </w:r>
      <w:r w:rsidRPr="000C475C">
        <w:rPr>
          <w:rFonts w:ascii="Times New Roman" w:hAnsi="Times New Roman" w:cs="Times New Roman"/>
          <w:b/>
          <w:bCs/>
          <w:sz w:val="20"/>
          <w:szCs w:val="20"/>
        </w:rPr>
        <w:tab/>
      </w:r>
      <w:r w:rsidRPr="000C475C">
        <w:rPr>
          <w:rFonts w:ascii="Times New Roman" w:hAnsi="Times New Roman" w:cs="Times New Roman"/>
          <w:bCs/>
          <w:sz w:val="20"/>
          <w:szCs w:val="20"/>
        </w:rPr>
        <w:t>Foreign aids have significant relationship with employment level in Nigeria.</w:t>
      </w:r>
    </w:p>
    <w:p w:rsidR="001D26D7"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From the test regression in table 4.3, it was revealed that the p-value foreign aid (FAD) gives an output of 0.2397 which is greater than the alpha level of significant at 0.05, </w:t>
      </w:r>
      <w:r w:rsidR="00017C30">
        <w:rPr>
          <w:rFonts w:ascii="Times New Roman" w:hAnsi="Times New Roman" w:cs="Times New Roman"/>
          <w:sz w:val="20"/>
          <w:szCs w:val="20"/>
        </w:rPr>
        <w:t xml:space="preserve">hence, we reject </w:t>
      </w:r>
      <w:r w:rsidR="001D26D7">
        <w:rPr>
          <w:rFonts w:ascii="Times New Roman" w:hAnsi="Times New Roman" w:cs="Times New Roman"/>
          <w:sz w:val="20"/>
          <w:szCs w:val="20"/>
        </w:rPr>
        <w:t xml:space="preserve">alternative </w:t>
      </w:r>
      <w:r w:rsidR="00017C30">
        <w:rPr>
          <w:rFonts w:ascii="Times New Roman" w:hAnsi="Times New Roman" w:cs="Times New Roman"/>
          <w:sz w:val="20"/>
          <w:szCs w:val="20"/>
        </w:rPr>
        <w:t>hypothesis and</w:t>
      </w:r>
      <w:r w:rsidR="001D26D7">
        <w:rPr>
          <w:rFonts w:ascii="Times New Roman" w:hAnsi="Times New Roman" w:cs="Times New Roman"/>
          <w:sz w:val="20"/>
          <w:szCs w:val="20"/>
        </w:rPr>
        <w:t xml:space="preserve"> acceptnull</w:t>
      </w:r>
      <w:r w:rsidR="00017C30">
        <w:rPr>
          <w:rFonts w:ascii="Times New Roman" w:hAnsi="Times New Roman" w:cs="Times New Roman"/>
          <w:sz w:val="20"/>
          <w:szCs w:val="20"/>
        </w:rPr>
        <w:t xml:space="preserve"> hypothesis</w:t>
      </w:r>
      <w:r w:rsidR="00017C30" w:rsidRPr="000C475C">
        <w:rPr>
          <w:rFonts w:ascii="Times New Roman" w:hAnsi="Times New Roman" w:cs="Times New Roman"/>
          <w:sz w:val="20"/>
          <w:szCs w:val="20"/>
        </w:rPr>
        <w:t xml:space="preserve">. </w:t>
      </w:r>
    </w:p>
    <w:p w:rsidR="00CB4900" w:rsidRPr="000C475C" w:rsidRDefault="00CB4900" w:rsidP="00CB4900">
      <w:pPr>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Hypothesis three</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b/>
          <w:bCs/>
          <w:sz w:val="20"/>
          <w:szCs w:val="20"/>
        </w:rPr>
        <w:t>H</w:t>
      </w:r>
      <w:r w:rsidRPr="000C475C">
        <w:rPr>
          <w:rFonts w:ascii="Times New Roman" w:hAnsi="Times New Roman" w:cs="Times New Roman"/>
          <w:b/>
          <w:bCs/>
          <w:sz w:val="20"/>
          <w:szCs w:val="20"/>
          <w:vertAlign w:val="subscript"/>
        </w:rPr>
        <w:t>0</w:t>
      </w:r>
      <w:r w:rsidRPr="000C475C">
        <w:rPr>
          <w:rFonts w:ascii="Times New Roman" w:hAnsi="Times New Roman" w:cs="Times New Roman"/>
          <w:b/>
          <w:bCs/>
          <w:sz w:val="20"/>
          <w:szCs w:val="20"/>
        </w:rPr>
        <w:t>:</w:t>
      </w:r>
      <w:r w:rsidRPr="000C475C">
        <w:rPr>
          <w:rFonts w:ascii="Times New Roman" w:hAnsi="Times New Roman" w:cs="Times New Roman"/>
          <w:bCs/>
          <w:sz w:val="20"/>
          <w:szCs w:val="20"/>
        </w:rPr>
        <w:tab/>
        <w:t>Exchange</w:t>
      </w:r>
      <w:r w:rsidRPr="000C475C">
        <w:rPr>
          <w:rFonts w:ascii="Times New Roman" w:hAnsi="Times New Roman" w:cs="Times New Roman"/>
          <w:sz w:val="20"/>
          <w:szCs w:val="20"/>
        </w:rPr>
        <w:t xml:space="preserve"> rate has no significant effect on the employment level in Nigeria.</w:t>
      </w:r>
    </w:p>
    <w:p w:rsidR="001D26D7" w:rsidRDefault="00CB4900" w:rsidP="001D26D7">
      <w:pPr>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From the test regression in table 4.3, it was revealed that the p-value exchange rate (ER) gives an output of 0.2959 which is greater than the alpha level of significant at 0.05, </w:t>
      </w:r>
      <w:r w:rsidR="001D26D7" w:rsidRPr="000C475C">
        <w:rPr>
          <w:rFonts w:ascii="Times New Roman" w:hAnsi="Times New Roman" w:cs="Times New Roman"/>
          <w:sz w:val="20"/>
          <w:szCs w:val="20"/>
        </w:rPr>
        <w:t>,</w:t>
      </w:r>
      <w:r w:rsidR="001D26D7">
        <w:rPr>
          <w:rFonts w:ascii="Times New Roman" w:hAnsi="Times New Roman" w:cs="Times New Roman"/>
          <w:sz w:val="20"/>
          <w:szCs w:val="20"/>
        </w:rPr>
        <w:t>hence, we reject alternative hypothesis and accept null hypothesis</w:t>
      </w:r>
      <w:r w:rsidR="001D26D7" w:rsidRPr="000C475C">
        <w:rPr>
          <w:rFonts w:ascii="Times New Roman" w:hAnsi="Times New Roman" w:cs="Times New Roman"/>
          <w:sz w:val="20"/>
          <w:szCs w:val="20"/>
        </w:rPr>
        <w:t xml:space="preserve">. </w:t>
      </w:r>
    </w:p>
    <w:p w:rsidR="00CB4900" w:rsidRPr="000C475C" w:rsidRDefault="00CB4900" w:rsidP="001D26D7">
      <w:pPr>
        <w:autoSpaceDE w:val="0"/>
        <w:autoSpaceDN w:val="0"/>
        <w:adjustRightInd w:val="0"/>
        <w:spacing w:after="0" w:line="276" w:lineRule="auto"/>
        <w:ind w:right="10"/>
        <w:jc w:val="both"/>
        <w:rPr>
          <w:rFonts w:ascii="Times New Roman" w:hAnsi="Times New Roman" w:cs="Times New Roman"/>
          <w:b/>
          <w:sz w:val="20"/>
          <w:szCs w:val="20"/>
        </w:rPr>
      </w:pPr>
      <w:r w:rsidRPr="000C475C">
        <w:rPr>
          <w:rFonts w:ascii="Times New Roman" w:hAnsi="Times New Roman" w:cs="Times New Roman"/>
          <w:b/>
          <w:sz w:val="20"/>
          <w:szCs w:val="20"/>
        </w:rPr>
        <w:t>Hypothesis four</w:t>
      </w:r>
    </w:p>
    <w:p w:rsidR="00CB4900" w:rsidRPr="000C475C" w:rsidRDefault="00CB4900" w:rsidP="00CB4900">
      <w:pPr>
        <w:autoSpaceDE w:val="0"/>
        <w:autoSpaceDN w:val="0"/>
        <w:adjustRightInd w:val="0"/>
        <w:spacing w:after="0" w:line="276" w:lineRule="auto"/>
        <w:jc w:val="both"/>
        <w:rPr>
          <w:rFonts w:ascii="Times New Roman" w:hAnsi="Times New Roman" w:cs="Times New Roman"/>
          <w:bCs/>
          <w:sz w:val="20"/>
          <w:szCs w:val="20"/>
        </w:rPr>
      </w:pPr>
      <w:r w:rsidRPr="000C475C">
        <w:rPr>
          <w:rFonts w:ascii="Times New Roman" w:hAnsi="Times New Roman" w:cs="Times New Roman"/>
          <w:b/>
          <w:bCs/>
          <w:sz w:val="20"/>
          <w:szCs w:val="20"/>
        </w:rPr>
        <w:t>H</w:t>
      </w:r>
      <w:r w:rsidRPr="000C475C">
        <w:rPr>
          <w:rFonts w:ascii="Times New Roman" w:hAnsi="Times New Roman" w:cs="Times New Roman"/>
          <w:b/>
          <w:bCs/>
          <w:sz w:val="20"/>
          <w:szCs w:val="20"/>
          <w:vertAlign w:val="subscript"/>
        </w:rPr>
        <w:t>0</w:t>
      </w:r>
      <w:r w:rsidRPr="000C475C">
        <w:rPr>
          <w:rFonts w:ascii="Times New Roman" w:hAnsi="Times New Roman" w:cs="Times New Roman"/>
          <w:b/>
          <w:bCs/>
          <w:sz w:val="20"/>
          <w:szCs w:val="20"/>
        </w:rPr>
        <w:t>:</w:t>
      </w:r>
      <w:r w:rsidRPr="000C475C">
        <w:rPr>
          <w:rFonts w:ascii="Times New Roman" w:hAnsi="Times New Roman" w:cs="Times New Roman"/>
          <w:b/>
          <w:bCs/>
          <w:sz w:val="20"/>
          <w:szCs w:val="20"/>
        </w:rPr>
        <w:tab/>
      </w:r>
      <w:r w:rsidRPr="000C475C">
        <w:rPr>
          <w:rFonts w:ascii="Times New Roman" w:hAnsi="Times New Roman" w:cs="Times New Roman"/>
          <w:bCs/>
          <w:sz w:val="20"/>
          <w:szCs w:val="20"/>
        </w:rPr>
        <w:t>There is no significant relationship between trade op</w:t>
      </w:r>
      <w:r w:rsidR="001D26D7">
        <w:rPr>
          <w:rFonts w:ascii="Times New Roman" w:hAnsi="Times New Roman" w:cs="Times New Roman"/>
          <w:bCs/>
          <w:sz w:val="20"/>
          <w:szCs w:val="20"/>
        </w:rPr>
        <w:t xml:space="preserve">enness and employment level in </w:t>
      </w:r>
      <w:r w:rsidRPr="000C475C">
        <w:rPr>
          <w:rFonts w:ascii="Times New Roman" w:hAnsi="Times New Roman" w:cs="Times New Roman"/>
          <w:bCs/>
          <w:sz w:val="20"/>
          <w:szCs w:val="20"/>
        </w:rPr>
        <w:t>Nigeria.</w:t>
      </w:r>
    </w:p>
    <w:p w:rsidR="00CB4900" w:rsidRPr="000C475C" w:rsidRDefault="00CB4900" w:rsidP="00CB4900">
      <w:pPr>
        <w:autoSpaceDE w:val="0"/>
        <w:autoSpaceDN w:val="0"/>
        <w:adjustRightInd w:val="0"/>
        <w:spacing w:after="0" w:line="276" w:lineRule="auto"/>
        <w:ind w:left="720" w:hanging="720"/>
        <w:jc w:val="both"/>
        <w:rPr>
          <w:rFonts w:ascii="Times New Roman" w:hAnsi="Times New Roman" w:cs="Times New Roman"/>
          <w:bCs/>
          <w:sz w:val="20"/>
          <w:szCs w:val="20"/>
        </w:rPr>
      </w:pPr>
      <w:r w:rsidRPr="000C475C">
        <w:rPr>
          <w:rFonts w:ascii="Times New Roman" w:hAnsi="Times New Roman" w:cs="Times New Roman"/>
          <w:b/>
          <w:bCs/>
          <w:sz w:val="20"/>
          <w:szCs w:val="20"/>
        </w:rPr>
        <w:t>H</w:t>
      </w:r>
      <w:r w:rsidRPr="000C475C">
        <w:rPr>
          <w:rFonts w:ascii="Times New Roman" w:hAnsi="Times New Roman" w:cs="Times New Roman"/>
          <w:b/>
          <w:bCs/>
          <w:sz w:val="20"/>
          <w:szCs w:val="20"/>
          <w:vertAlign w:val="subscript"/>
        </w:rPr>
        <w:t>1</w:t>
      </w:r>
      <w:r w:rsidRPr="000C475C">
        <w:rPr>
          <w:rFonts w:ascii="Times New Roman" w:hAnsi="Times New Roman" w:cs="Times New Roman"/>
          <w:b/>
          <w:bCs/>
          <w:sz w:val="20"/>
          <w:szCs w:val="20"/>
        </w:rPr>
        <w:t>:</w:t>
      </w:r>
      <w:r w:rsidRPr="000C475C">
        <w:rPr>
          <w:rFonts w:ascii="Times New Roman" w:hAnsi="Times New Roman" w:cs="Times New Roman"/>
          <w:b/>
          <w:bCs/>
          <w:sz w:val="20"/>
          <w:szCs w:val="20"/>
        </w:rPr>
        <w:tab/>
      </w:r>
      <w:r w:rsidRPr="000C475C">
        <w:rPr>
          <w:rFonts w:ascii="Times New Roman" w:hAnsi="Times New Roman" w:cs="Times New Roman"/>
          <w:bCs/>
          <w:sz w:val="20"/>
          <w:szCs w:val="20"/>
        </w:rPr>
        <w:t>There is a significant relationship between trade openness and employment level in Nigeria.</w:t>
      </w:r>
    </w:p>
    <w:p w:rsidR="00CB4900" w:rsidRPr="001D26D7" w:rsidRDefault="00CB4900" w:rsidP="00CB4900">
      <w:pPr>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From the test regression in table 4.3, it was revealed that the p-value trade openness gives an output of 0.6535 which is greater than the alpha level of significant at 0.05, </w:t>
      </w:r>
      <w:r w:rsidR="001D26D7">
        <w:rPr>
          <w:rFonts w:ascii="Times New Roman" w:hAnsi="Times New Roman" w:cs="Times New Roman"/>
          <w:sz w:val="20"/>
          <w:szCs w:val="20"/>
        </w:rPr>
        <w:t>thus, we reject alternative hypothesis and accept null hypothesis</w:t>
      </w:r>
      <w:r w:rsidRPr="000C475C">
        <w:rPr>
          <w:rFonts w:ascii="Times New Roman" w:hAnsi="Times New Roman" w:cs="Times New Roman"/>
          <w:sz w:val="20"/>
          <w:szCs w:val="20"/>
        </w:rPr>
        <w:t xml:space="preserve">and conclude that </w:t>
      </w:r>
      <w:r w:rsidRPr="000C475C">
        <w:rPr>
          <w:rFonts w:ascii="Times New Roman" w:hAnsi="Times New Roman" w:cs="Times New Roman"/>
          <w:bCs/>
          <w:sz w:val="20"/>
          <w:szCs w:val="20"/>
        </w:rPr>
        <w:t>here is no significant relationship between trade openness and employment level in Nigeria.</w:t>
      </w:r>
    </w:p>
    <w:p w:rsidR="00CB4900" w:rsidRPr="000C475C" w:rsidRDefault="00CB4900" w:rsidP="00CB4900">
      <w:pPr>
        <w:spacing w:after="0" w:line="276" w:lineRule="auto"/>
        <w:jc w:val="both"/>
        <w:rPr>
          <w:rFonts w:ascii="Times New Roman" w:hAnsi="Times New Roman" w:cs="Times New Roman"/>
          <w:b/>
          <w:sz w:val="20"/>
          <w:szCs w:val="20"/>
        </w:rPr>
      </w:pPr>
    </w:p>
    <w:p w:rsidR="00CB4900" w:rsidRPr="000C475C" w:rsidRDefault="00CB4900" w:rsidP="00CB4900">
      <w:pPr>
        <w:spacing w:after="0" w:line="276" w:lineRule="auto"/>
        <w:jc w:val="both"/>
        <w:rPr>
          <w:rFonts w:ascii="Times New Roman" w:hAnsi="Times New Roman" w:cs="Times New Roman"/>
          <w:b/>
          <w:sz w:val="20"/>
          <w:szCs w:val="20"/>
        </w:rPr>
      </w:pPr>
      <w:r w:rsidRPr="000C475C">
        <w:rPr>
          <w:rFonts w:ascii="Times New Roman" w:hAnsi="Times New Roman" w:cs="Times New Roman"/>
          <w:b/>
          <w:sz w:val="20"/>
          <w:szCs w:val="20"/>
        </w:rPr>
        <w:t>5.0</w:t>
      </w:r>
      <w:r w:rsidRPr="000C475C">
        <w:rPr>
          <w:rFonts w:ascii="Times New Roman" w:hAnsi="Times New Roman" w:cs="Times New Roman"/>
          <w:b/>
          <w:sz w:val="20"/>
          <w:szCs w:val="20"/>
        </w:rPr>
        <w:tab/>
        <w:t>Findings and Recommendation</w:t>
      </w:r>
    </w:p>
    <w:p w:rsidR="00CB4900" w:rsidRPr="000C475C" w:rsidRDefault="00CB4900" w:rsidP="00CB4900">
      <w:pPr>
        <w:autoSpaceDE w:val="0"/>
        <w:autoSpaceDN w:val="0"/>
        <w:adjustRightInd w:val="0"/>
        <w:spacing w:after="0" w:line="276" w:lineRule="auto"/>
        <w:jc w:val="both"/>
        <w:rPr>
          <w:rFonts w:ascii="Times New Roman" w:eastAsia="Times New Roman" w:hAnsi="Times New Roman" w:cs="Times New Roman"/>
          <w:sz w:val="20"/>
          <w:szCs w:val="20"/>
        </w:rPr>
      </w:pPr>
      <w:r w:rsidRPr="000C475C">
        <w:rPr>
          <w:rFonts w:ascii="Times New Roman" w:hAnsi="Times New Roman" w:cs="Times New Roman"/>
          <w:sz w:val="20"/>
          <w:szCs w:val="20"/>
        </w:rPr>
        <w:t xml:space="preserve">This study determined the effect of foreign direct investment on employment rate in Nigeria for the period of 30 years (1989-2018)using ordinary least square regression method. From the statistical analysis of this study, it was revealed that out of the four hypotheses tested only one is statistically significant under the study period. Firstly, this study therefore revealed that there </w:t>
      </w:r>
      <w:r w:rsidRPr="000C475C">
        <w:rPr>
          <w:rFonts w:ascii="Times New Roman" w:hAnsi="Times New Roman" w:cs="Times New Roman"/>
          <w:bCs/>
          <w:sz w:val="20"/>
          <w:szCs w:val="20"/>
        </w:rPr>
        <w:t xml:space="preserve">is a </w:t>
      </w:r>
      <w:r w:rsidRPr="000C475C">
        <w:rPr>
          <w:rFonts w:ascii="Times New Roman" w:hAnsi="Times New Roman" w:cs="Times New Roman"/>
          <w:sz w:val="20"/>
          <w:szCs w:val="20"/>
        </w:rPr>
        <w:t xml:space="preserve">significant relationship between </w:t>
      </w:r>
      <w:r w:rsidRPr="000C475C">
        <w:rPr>
          <w:rFonts w:ascii="Times New Roman" w:hAnsi="Times New Roman" w:cs="Times New Roman"/>
          <w:bCs/>
          <w:sz w:val="20"/>
          <w:szCs w:val="20"/>
        </w:rPr>
        <w:t xml:space="preserve">foreign direct investment </w:t>
      </w:r>
      <w:r w:rsidRPr="000C475C">
        <w:rPr>
          <w:rFonts w:ascii="Times New Roman" w:hAnsi="Times New Roman" w:cs="Times New Roman"/>
          <w:sz w:val="20"/>
          <w:szCs w:val="20"/>
        </w:rPr>
        <w:t xml:space="preserve">and employment level in Nigeria. Also, findings of this study found out that </w:t>
      </w:r>
      <w:r w:rsidRPr="000C475C">
        <w:rPr>
          <w:rFonts w:ascii="Times New Roman" w:hAnsi="Times New Roman" w:cs="Times New Roman"/>
          <w:bCs/>
          <w:sz w:val="20"/>
          <w:szCs w:val="20"/>
        </w:rPr>
        <w:t>foreign aids have no significant relationship with employment level in Nigeria.</w:t>
      </w:r>
      <w:r w:rsidRPr="000C475C">
        <w:rPr>
          <w:rFonts w:ascii="Times New Roman" w:hAnsi="Times New Roman" w:cs="Times New Roman"/>
          <w:sz w:val="20"/>
          <w:szCs w:val="20"/>
        </w:rPr>
        <w:t xml:space="preserve"> In addition, this study made it known that e</w:t>
      </w:r>
      <w:r w:rsidRPr="000C475C">
        <w:rPr>
          <w:rFonts w:ascii="Times New Roman" w:hAnsi="Times New Roman" w:cs="Times New Roman"/>
          <w:bCs/>
          <w:sz w:val="20"/>
          <w:szCs w:val="20"/>
        </w:rPr>
        <w:t>xchange</w:t>
      </w:r>
      <w:r w:rsidRPr="000C475C">
        <w:rPr>
          <w:rFonts w:ascii="Times New Roman" w:hAnsi="Times New Roman" w:cs="Times New Roman"/>
          <w:sz w:val="20"/>
          <w:szCs w:val="20"/>
        </w:rPr>
        <w:t xml:space="preserve"> rate has no significant effect on the employment level in Nigeria. Lastly, findings of this study revealed that </w:t>
      </w:r>
      <w:r w:rsidRPr="000C475C">
        <w:rPr>
          <w:rFonts w:ascii="Times New Roman" w:hAnsi="Times New Roman" w:cs="Times New Roman"/>
          <w:bCs/>
          <w:sz w:val="20"/>
          <w:szCs w:val="20"/>
        </w:rPr>
        <w:t xml:space="preserve">there is no significant relationship between trade openness and employment level in Nigeria. </w:t>
      </w:r>
      <w:r w:rsidR="00C5157F">
        <w:rPr>
          <w:rFonts w:ascii="Times New Roman" w:hAnsi="Times New Roman" w:cs="Times New Roman"/>
          <w:bCs/>
          <w:sz w:val="20"/>
          <w:szCs w:val="20"/>
        </w:rPr>
        <w:t>Therefore, it can be deduced from this study that</w:t>
      </w:r>
      <w:r w:rsidR="00C5157F" w:rsidRPr="000C475C">
        <w:rPr>
          <w:rFonts w:ascii="Times New Roman" w:eastAsia="TimesNewRomanPSMT" w:hAnsi="Times New Roman" w:cs="Times New Roman"/>
          <w:sz w:val="20"/>
          <w:szCs w:val="20"/>
        </w:rPr>
        <w:t>foreign direct investment could be a</w:t>
      </w:r>
      <w:r w:rsidR="00C5157F">
        <w:rPr>
          <w:rFonts w:ascii="Times New Roman" w:eastAsia="TimesNewRomanPSMT" w:hAnsi="Times New Roman" w:cs="Times New Roman"/>
          <w:sz w:val="20"/>
          <w:szCs w:val="20"/>
        </w:rPr>
        <w:t xml:space="preserve"> tool to boost</w:t>
      </w:r>
      <w:r w:rsidR="00C5157F" w:rsidRPr="000C475C">
        <w:rPr>
          <w:rFonts w:ascii="Times New Roman" w:eastAsia="TimesNewRomanPSMT" w:hAnsi="Times New Roman" w:cs="Times New Roman"/>
          <w:sz w:val="20"/>
          <w:szCs w:val="20"/>
        </w:rPr>
        <w:t xml:space="preserve"> employment provision </w:t>
      </w:r>
      <w:r w:rsidR="00C5157F">
        <w:rPr>
          <w:rFonts w:ascii="Times New Roman" w:eastAsia="TimesNewRomanPSMT" w:hAnsi="Times New Roman" w:cs="Times New Roman"/>
          <w:sz w:val="20"/>
          <w:szCs w:val="20"/>
        </w:rPr>
        <w:t>and thus</w:t>
      </w:r>
      <w:r w:rsidR="00C5157F" w:rsidRPr="000C475C">
        <w:rPr>
          <w:rFonts w:ascii="Times New Roman" w:eastAsia="TimesNewRomanPSMT" w:hAnsi="Times New Roman" w:cs="Times New Roman"/>
          <w:sz w:val="20"/>
          <w:szCs w:val="20"/>
        </w:rPr>
        <w:t xml:space="preserve"> address menace of unemployment in Nigeria</w:t>
      </w:r>
      <w:r w:rsidRPr="000C475C">
        <w:rPr>
          <w:rFonts w:ascii="Times New Roman" w:eastAsia="TimesNewRomanPSMT" w:hAnsi="Times New Roman" w:cs="Times New Roman"/>
          <w:sz w:val="20"/>
          <w:szCs w:val="20"/>
        </w:rPr>
        <w:t>.</w:t>
      </w:r>
      <w:r w:rsidRPr="000C475C">
        <w:rPr>
          <w:rFonts w:ascii="Times New Roman" w:eastAsia="Times New Roman" w:hAnsi="Times New Roman" w:cs="Times New Roman"/>
          <w:sz w:val="20"/>
          <w:szCs w:val="20"/>
        </w:rPr>
        <w:t>Government should create a competitive environment so as to maximize the benefit of foreign direct investment because by exposing foreign investors to</w:t>
      </w:r>
      <w:r w:rsidR="00C5157F">
        <w:rPr>
          <w:rFonts w:ascii="Times New Roman" w:eastAsia="Times New Roman" w:hAnsi="Times New Roman" w:cs="Times New Roman"/>
          <w:sz w:val="20"/>
          <w:szCs w:val="20"/>
        </w:rPr>
        <w:t xml:space="preserve"> the management and technology, </w:t>
      </w:r>
      <w:r w:rsidRPr="000C475C">
        <w:rPr>
          <w:rFonts w:ascii="Times New Roman" w:eastAsia="Times New Roman" w:hAnsi="Times New Roman" w:cs="Times New Roman"/>
          <w:sz w:val="20"/>
          <w:szCs w:val="20"/>
        </w:rPr>
        <w:t xml:space="preserve">FDI can assist a country like </w:t>
      </w:r>
      <w:r w:rsidRPr="000C475C">
        <w:rPr>
          <w:rFonts w:ascii="Times New Roman" w:eastAsia="Times New Roman" w:hAnsi="Times New Roman" w:cs="Times New Roman"/>
          <w:sz w:val="20"/>
          <w:szCs w:val="20"/>
        </w:rPr>
        <w:lastRenderedPageBreak/>
        <w:t>Nigeria to achieve the higher growth rate and brings about improvement in employment and reduces unemploym</w:t>
      </w:r>
      <w:r w:rsidR="00C96B49">
        <w:rPr>
          <w:rFonts w:ascii="Times New Roman" w:eastAsia="Times New Roman" w:hAnsi="Times New Roman" w:cs="Times New Roman"/>
          <w:sz w:val="20"/>
          <w:szCs w:val="20"/>
        </w:rPr>
        <w:t>ent level in the country.</w:t>
      </w:r>
    </w:p>
    <w:p w:rsidR="00CB4900" w:rsidRPr="000C475C" w:rsidRDefault="00CB4900" w:rsidP="00CB4900">
      <w:pPr>
        <w:autoSpaceDE w:val="0"/>
        <w:autoSpaceDN w:val="0"/>
        <w:adjustRightInd w:val="0"/>
        <w:spacing w:after="0" w:line="276" w:lineRule="auto"/>
        <w:jc w:val="both"/>
        <w:rPr>
          <w:rFonts w:ascii="Times New Roman" w:eastAsia="Times New Roman" w:hAnsi="Times New Roman" w:cs="Times New Roman"/>
          <w:sz w:val="20"/>
          <w:szCs w:val="20"/>
        </w:rPr>
      </w:pPr>
      <w:r w:rsidRPr="000C475C">
        <w:rPr>
          <w:rFonts w:ascii="Times New Roman" w:eastAsia="Times New Roman" w:hAnsi="Times New Roman" w:cs="Times New Roman"/>
          <w:b/>
          <w:sz w:val="20"/>
          <w:szCs w:val="20"/>
        </w:rPr>
        <w:t>References</w:t>
      </w:r>
    </w:p>
    <w:p w:rsidR="00CB4900" w:rsidRPr="000C475C" w:rsidRDefault="00CB4900" w:rsidP="00CB4900">
      <w:pPr>
        <w:autoSpaceDE w:val="0"/>
        <w:autoSpaceDN w:val="0"/>
        <w:adjustRightInd w:val="0"/>
        <w:spacing w:after="0" w:line="276" w:lineRule="auto"/>
        <w:jc w:val="both"/>
        <w:rPr>
          <w:rFonts w:ascii="Times New Roman" w:eastAsia="TimesNewRoman" w:hAnsi="Times New Roman" w:cs="Times New Roman"/>
          <w:sz w:val="20"/>
          <w:szCs w:val="20"/>
        </w:rPr>
      </w:pPr>
      <w:r w:rsidRPr="000C475C">
        <w:rPr>
          <w:rFonts w:ascii="Times New Roman" w:eastAsia="TimesNewRoman" w:hAnsi="Times New Roman" w:cs="Times New Roman"/>
          <w:sz w:val="20"/>
          <w:szCs w:val="20"/>
        </w:rPr>
        <w:t xml:space="preserve">Abaukaka, T., O. (2014).Foreign Direct Investments and Employment Generation Nexus in Nigeria, </w:t>
      </w:r>
      <w:r w:rsidRPr="000C475C">
        <w:rPr>
          <w:rFonts w:ascii="Times New Roman" w:eastAsia="TimesNewRoman" w:hAnsi="Times New Roman" w:cs="Times New Roman"/>
          <w:i/>
          <w:sz w:val="20"/>
          <w:szCs w:val="20"/>
        </w:rPr>
        <w:t xml:space="preserve">journal </w:t>
      </w:r>
      <w:r w:rsidRPr="000C475C">
        <w:rPr>
          <w:rFonts w:ascii="Times New Roman" w:eastAsia="TimesNewRoman" w:hAnsi="Times New Roman" w:cs="Times New Roman"/>
          <w:i/>
          <w:sz w:val="20"/>
          <w:szCs w:val="20"/>
        </w:rPr>
        <w:tab/>
        <w:t>of educational and social research</w:t>
      </w:r>
      <w:r w:rsidRPr="000C475C">
        <w:rPr>
          <w:rFonts w:ascii="Times New Roman" w:eastAsia="TimesNewRoman" w:hAnsi="Times New Roman" w:cs="Times New Roman"/>
          <w:sz w:val="20"/>
          <w:szCs w:val="20"/>
        </w:rPr>
        <w:t>, 4(5), 62-76.</w:t>
      </w:r>
    </w:p>
    <w:p w:rsidR="00CB4900" w:rsidRPr="000C475C" w:rsidRDefault="00CB4900" w:rsidP="00CB4900">
      <w:pPr>
        <w:pStyle w:val="Default"/>
        <w:spacing w:line="276" w:lineRule="auto"/>
        <w:jc w:val="both"/>
        <w:rPr>
          <w:color w:val="auto"/>
          <w:sz w:val="20"/>
          <w:szCs w:val="20"/>
        </w:rPr>
      </w:pPr>
      <w:r w:rsidRPr="000C475C">
        <w:rPr>
          <w:color w:val="auto"/>
          <w:sz w:val="20"/>
          <w:szCs w:val="20"/>
        </w:rPr>
        <w:t xml:space="preserve">Adeleke, K., M. Olowe, S., O. &amp;Fasesin O., O. (2014). Impact of foreign direct Investment on </w:t>
      </w:r>
      <w:r w:rsidRPr="000C475C">
        <w:rPr>
          <w:color w:val="auto"/>
          <w:sz w:val="20"/>
          <w:szCs w:val="20"/>
        </w:rPr>
        <w:tab/>
        <w:t xml:space="preserve">Nigeria economic </w:t>
      </w:r>
      <w:r w:rsidRPr="000C475C">
        <w:rPr>
          <w:color w:val="auto"/>
          <w:sz w:val="20"/>
          <w:szCs w:val="20"/>
        </w:rPr>
        <w:tab/>
        <w:t>growth.</w:t>
      </w:r>
      <w:r w:rsidRPr="000C475C">
        <w:rPr>
          <w:i/>
          <w:iCs/>
          <w:color w:val="auto"/>
          <w:sz w:val="20"/>
          <w:szCs w:val="20"/>
        </w:rPr>
        <w:t xml:space="preserve">International Journal of Academic Research in Business and </w:t>
      </w:r>
      <w:r w:rsidRPr="000C475C">
        <w:rPr>
          <w:i/>
          <w:iCs/>
          <w:color w:val="auto"/>
          <w:sz w:val="20"/>
          <w:szCs w:val="20"/>
        </w:rPr>
        <w:tab/>
        <w:t xml:space="preserve">Social Sciences, </w:t>
      </w:r>
      <w:r w:rsidRPr="000C475C">
        <w:rPr>
          <w:color w:val="auto"/>
          <w:sz w:val="20"/>
          <w:szCs w:val="20"/>
        </w:rPr>
        <w:t>4(8), 234-242.</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bCs/>
          <w:sz w:val="20"/>
          <w:szCs w:val="20"/>
        </w:rPr>
        <w:t xml:space="preserve">Akinlo, A. E., </w:t>
      </w:r>
      <w:r w:rsidRPr="000C475C">
        <w:rPr>
          <w:rFonts w:ascii="Times New Roman" w:hAnsi="Times New Roman" w:cs="Times New Roman"/>
          <w:sz w:val="20"/>
          <w:szCs w:val="20"/>
        </w:rPr>
        <w:t>(2004). Foreign Direct investment and Economic Growth in Nigeria</w:t>
      </w:r>
      <w:r w:rsidRPr="000C475C">
        <w:rPr>
          <w:rFonts w:ascii="Times New Roman" w:hAnsi="Times New Roman" w:cs="Times New Roman"/>
          <w:i/>
          <w:sz w:val="20"/>
          <w:szCs w:val="20"/>
        </w:rPr>
        <w:t xml:space="preserve">.An </w:t>
      </w:r>
      <w:r w:rsidRPr="000C475C">
        <w:rPr>
          <w:rFonts w:ascii="Times New Roman" w:hAnsi="Times New Roman" w:cs="Times New Roman"/>
          <w:i/>
          <w:sz w:val="20"/>
          <w:szCs w:val="20"/>
        </w:rPr>
        <w:tab/>
        <w:t>Empirical Investigation.</w:t>
      </w:r>
      <w:r w:rsidRPr="000C475C">
        <w:rPr>
          <w:rFonts w:ascii="Times New Roman" w:hAnsi="Times New Roman" w:cs="Times New Roman"/>
          <w:i/>
          <w:sz w:val="20"/>
          <w:szCs w:val="20"/>
        </w:rPr>
        <w:tab/>
        <w:t>Journal of Policy Modelling</w:t>
      </w:r>
      <w:r w:rsidRPr="000C475C">
        <w:rPr>
          <w:rFonts w:ascii="Times New Roman" w:hAnsi="Times New Roman" w:cs="Times New Roman"/>
          <w:sz w:val="20"/>
          <w:szCs w:val="20"/>
        </w:rPr>
        <w:t>, 10 (26), 627-39.</w:t>
      </w:r>
    </w:p>
    <w:p w:rsidR="00CB4900" w:rsidRPr="000C475C" w:rsidRDefault="00CB4900" w:rsidP="00CB4900">
      <w:pPr>
        <w:pStyle w:val="Default"/>
        <w:spacing w:line="276" w:lineRule="auto"/>
        <w:jc w:val="both"/>
        <w:rPr>
          <w:color w:val="auto"/>
          <w:sz w:val="20"/>
          <w:szCs w:val="20"/>
        </w:rPr>
      </w:pPr>
      <w:r w:rsidRPr="000C475C">
        <w:rPr>
          <w:color w:val="auto"/>
          <w:sz w:val="20"/>
          <w:szCs w:val="20"/>
        </w:rPr>
        <w:t xml:space="preserve">Babasanya, R. (2012). </w:t>
      </w:r>
      <w:r w:rsidRPr="000C475C">
        <w:rPr>
          <w:i/>
          <w:color w:val="auto"/>
          <w:sz w:val="20"/>
          <w:szCs w:val="20"/>
        </w:rPr>
        <w:t>Nigeria's Macroeconomic Environment</w:t>
      </w:r>
      <w:r w:rsidRPr="000C475C">
        <w:rPr>
          <w:color w:val="auto"/>
          <w:sz w:val="20"/>
          <w:szCs w:val="20"/>
        </w:rPr>
        <w:t xml:space="preserve"> for 2008.In M. o. Finance (Ed.). Abuja.</w:t>
      </w:r>
    </w:p>
    <w:p w:rsidR="00CB4900" w:rsidRPr="000C475C" w:rsidRDefault="00CB4900" w:rsidP="00CB4900">
      <w:pPr>
        <w:pStyle w:val="Default"/>
        <w:spacing w:line="276" w:lineRule="auto"/>
        <w:jc w:val="both"/>
        <w:rPr>
          <w:color w:val="auto"/>
          <w:sz w:val="20"/>
          <w:szCs w:val="20"/>
        </w:rPr>
      </w:pPr>
      <w:r w:rsidRPr="000C475C">
        <w:rPr>
          <w:rFonts w:eastAsia="Times New Roman"/>
          <w:color w:val="auto"/>
          <w:sz w:val="20"/>
          <w:szCs w:val="20"/>
        </w:rPr>
        <w:t xml:space="preserve">Danladi, </w:t>
      </w:r>
      <w:r w:rsidRPr="000C475C">
        <w:rPr>
          <w:color w:val="auto"/>
          <w:sz w:val="20"/>
          <w:szCs w:val="20"/>
        </w:rPr>
        <w:t>D. &amp;</w:t>
      </w:r>
      <w:r w:rsidRPr="000C475C">
        <w:rPr>
          <w:rFonts w:eastAsia="Times New Roman"/>
          <w:color w:val="auto"/>
          <w:sz w:val="20"/>
          <w:szCs w:val="20"/>
        </w:rPr>
        <w:t>Uba</w:t>
      </w:r>
      <w:r w:rsidRPr="000C475C">
        <w:rPr>
          <w:color w:val="auto"/>
          <w:sz w:val="20"/>
          <w:szCs w:val="20"/>
        </w:rPr>
        <w:t xml:space="preserve">., C. (2016).Foreign direct investment inflows, price and exchange rate </w:t>
      </w:r>
      <w:r w:rsidRPr="000C475C">
        <w:rPr>
          <w:i/>
          <w:iCs/>
          <w:color w:val="auto"/>
          <w:sz w:val="20"/>
          <w:szCs w:val="20"/>
        </w:rPr>
        <w:t xml:space="preserve">Economic and Financial </w:t>
      </w:r>
      <w:r w:rsidRPr="000C475C">
        <w:rPr>
          <w:i/>
          <w:iCs/>
          <w:color w:val="auto"/>
          <w:sz w:val="20"/>
          <w:szCs w:val="20"/>
        </w:rPr>
        <w:tab/>
        <w:t xml:space="preserve">Review, </w:t>
      </w:r>
      <w:r w:rsidRPr="000C475C">
        <w:rPr>
          <w:color w:val="auto"/>
          <w:sz w:val="20"/>
          <w:szCs w:val="20"/>
        </w:rPr>
        <w:t>47(1), 15-22.</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Ekperiware, M., S. (2011). Oil and non-oil FDI economic growth in Nigeria.</w:t>
      </w:r>
      <w:r w:rsidRPr="000C475C">
        <w:rPr>
          <w:rFonts w:ascii="Times New Roman" w:hAnsi="Times New Roman" w:cs="Times New Roman"/>
          <w:i/>
          <w:sz w:val="20"/>
          <w:szCs w:val="20"/>
        </w:rPr>
        <w:t xml:space="preserve">Journal of Emerging Trends in </w:t>
      </w:r>
      <w:r w:rsidRPr="000C475C">
        <w:rPr>
          <w:rFonts w:ascii="Times New Roman" w:hAnsi="Times New Roman" w:cs="Times New Roman"/>
          <w:i/>
          <w:sz w:val="20"/>
          <w:szCs w:val="20"/>
        </w:rPr>
        <w:tab/>
        <w:t>empirical assessment</w:t>
      </w:r>
      <w:r w:rsidRPr="000C475C">
        <w:rPr>
          <w:rFonts w:ascii="Times New Roman" w:hAnsi="Times New Roman" w:cs="Times New Roman"/>
          <w:sz w:val="20"/>
          <w:szCs w:val="20"/>
        </w:rPr>
        <w:t xml:space="preserve">.Central Bank of Nigeria Economic and </w:t>
      </w:r>
      <w:r w:rsidRPr="000C475C">
        <w:rPr>
          <w:rFonts w:ascii="Times New Roman" w:hAnsi="Times New Roman" w:cs="Times New Roman"/>
          <w:sz w:val="20"/>
          <w:szCs w:val="20"/>
        </w:rPr>
        <w:tab/>
        <w:t>Financial Review. 46 (2), 31 – 54.</w:t>
      </w:r>
    </w:p>
    <w:p w:rsidR="00CB4900" w:rsidRPr="000C475C" w:rsidRDefault="00CB4900" w:rsidP="00CB4900">
      <w:pPr>
        <w:pStyle w:val="Default"/>
        <w:spacing w:line="276" w:lineRule="auto"/>
        <w:jc w:val="both"/>
        <w:rPr>
          <w:color w:val="auto"/>
          <w:sz w:val="20"/>
          <w:szCs w:val="20"/>
        </w:rPr>
      </w:pPr>
      <w:r w:rsidRPr="000C475C">
        <w:rPr>
          <w:color w:val="auto"/>
          <w:sz w:val="20"/>
          <w:szCs w:val="20"/>
        </w:rPr>
        <w:t xml:space="preserve">Funke, N. and S.M Nsouli. (2003). “The New Partnership for Africa's Development (NEPAD): </w:t>
      </w:r>
      <w:r w:rsidRPr="000C475C">
        <w:rPr>
          <w:i/>
          <w:color w:val="auto"/>
          <w:sz w:val="20"/>
          <w:szCs w:val="20"/>
        </w:rPr>
        <w:t xml:space="preserve">Economics and </w:t>
      </w:r>
      <w:r w:rsidRPr="000C475C">
        <w:rPr>
          <w:i/>
          <w:color w:val="auto"/>
          <w:sz w:val="20"/>
          <w:szCs w:val="20"/>
        </w:rPr>
        <w:tab/>
        <w:t>Management Sciences</w:t>
      </w:r>
      <w:r w:rsidRPr="000C475C">
        <w:rPr>
          <w:color w:val="auto"/>
          <w:sz w:val="20"/>
          <w:szCs w:val="20"/>
        </w:rPr>
        <w:t>, 24 (4), 333 – 343.</w:t>
      </w:r>
    </w:p>
    <w:p w:rsidR="00CB4900" w:rsidRPr="000C475C" w:rsidRDefault="00CB4900" w:rsidP="00CB4900">
      <w:pPr>
        <w:pStyle w:val="Default"/>
        <w:spacing w:line="276" w:lineRule="auto"/>
        <w:jc w:val="both"/>
        <w:rPr>
          <w:color w:val="auto"/>
          <w:sz w:val="20"/>
          <w:szCs w:val="20"/>
        </w:rPr>
      </w:pPr>
      <w:r w:rsidRPr="000C475C">
        <w:rPr>
          <w:rFonts w:eastAsia="Times New Roman"/>
          <w:color w:val="auto"/>
          <w:sz w:val="20"/>
          <w:szCs w:val="20"/>
        </w:rPr>
        <w:t>Ibenta</w:t>
      </w:r>
      <w:r w:rsidRPr="000C475C">
        <w:rPr>
          <w:color w:val="auto"/>
          <w:sz w:val="20"/>
          <w:szCs w:val="20"/>
        </w:rPr>
        <w:t xml:space="preserve">, K. E. (2012). The impact of foreign private investment on economic development of </w:t>
      </w:r>
      <w:r w:rsidRPr="000C475C">
        <w:rPr>
          <w:i/>
          <w:iCs/>
          <w:color w:val="auto"/>
          <w:sz w:val="20"/>
          <w:szCs w:val="20"/>
        </w:rPr>
        <w:t xml:space="preserve">Journal of </w:t>
      </w:r>
      <w:r w:rsidRPr="000C475C">
        <w:rPr>
          <w:i/>
          <w:iCs/>
          <w:color w:val="auto"/>
          <w:sz w:val="20"/>
          <w:szCs w:val="20"/>
        </w:rPr>
        <w:tab/>
        <w:t xml:space="preserve">International Economics, </w:t>
      </w:r>
      <w:r w:rsidRPr="000C475C">
        <w:rPr>
          <w:color w:val="auto"/>
          <w:sz w:val="20"/>
          <w:szCs w:val="20"/>
        </w:rPr>
        <w:t>33, 57-70.</w:t>
      </w:r>
    </w:p>
    <w:p w:rsidR="00CB4900" w:rsidRPr="000C475C" w:rsidRDefault="00CB4900" w:rsidP="00CB4900">
      <w:pPr>
        <w:autoSpaceDE w:val="0"/>
        <w:autoSpaceDN w:val="0"/>
        <w:adjustRightInd w:val="0"/>
        <w:spacing w:after="0" w:line="276" w:lineRule="auto"/>
        <w:jc w:val="both"/>
        <w:rPr>
          <w:rFonts w:ascii="Times New Roman" w:hAnsi="Times New Roman" w:cs="Times New Roman"/>
          <w:i/>
          <w:iCs/>
          <w:sz w:val="20"/>
          <w:szCs w:val="20"/>
        </w:rPr>
      </w:pPr>
      <w:r w:rsidRPr="000C475C">
        <w:rPr>
          <w:rFonts w:ascii="Times New Roman" w:hAnsi="Times New Roman" w:cs="Times New Roman"/>
          <w:bCs/>
          <w:sz w:val="20"/>
          <w:szCs w:val="20"/>
        </w:rPr>
        <w:t xml:space="preserve">Kareem, O., I. </w:t>
      </w:r>
      <w:r w:rsidRPr="000C475C">
        <w:rPr>
          <w:rFonts w:ascii="Times New Roman" w:hAnsi="Times New Roman" w:cs="Times New Roman"/>
          <w:sz w:val="20"/>
          <w:szCs w:val="20"/>
        </w:rPr>
        <w:t>(2010). Economic Liberalization and Job Creation in Nigeria.</w:t>
      </w:r>
      <w:r w:rsidRPr="000C475C">
        <w:rPr>
          <w:rFonts w:ascii="Times New Roman" w:hAnsi="Times New Roman" w:cs="Times New Roman"/>
          <w:i/>
          <w:iCs/>
          <w:sz w:val="20"/>
          <w:szCs w:val="20"/>
        </w:rPr>
        <w:t>Central Bank of Nigeria.</w:t>
      </w:r>
    </w:p>
    <w:p w:rsidR="00CB4900" w:rsidRPr="000C475C" w:rsidRDefault="00CB4900" w:rsidP="00CB4900">
      <w:pPr>
        <w:spacing w:after="200" w:line="276" w:lineRule="auto"/>
        <w:jc w:val="both"/>
        <w:rPr>
          <w:rFonts w:ascii="Times New Roman" w:hAnsi="Times New Roman" w:cs="Times New Roman"/>
          <w:sz w:val="20"/>
          <w:szCs w:val="20"/>
        </w:rPr>
      </w:pPr>
      <w:r w:rsidRPr="000C475C">
        <w:rPr>
          <w:rFonts w:ascii="Times New Roman" w:hAnsi="Times New Roman" w:cs="Times New Roman"/>
          <w:bCs/>
          <w:sz w:val="20"/>
          <w:szCs w:val="20"/>
        </w:rPr>
        <w:t xml:space="preserve">Ogunlela Y., I. </w:t>
      </w:r>
      <w:r w:rsidRPr="000C475C">
        <w:rPr>
          <w:rFonts w:ascii="Times New Roman" w:hAnsi="Times New Roman" w:cs="Times New Roman"/>
          <w:sz w:val="20"/>
          <w:szCs w:val="20"/>
        </w:rPr>
        <w:t>&amp;</w:t>
      </w:r>
      <w:r w:rsidRPr="000C475C">
        <w:rPr>
          <w:rFonts w:ascii="Times New Roman" w:hAnsi="Times New Roman" w:cs="Times New Roman"/>
          <w:bCs/>
          <w:sz w:val="20"/>
          <w:szCs w:val="20"/>
        </w:rPr>
        <w:t>Mukhtar, A., A.</w:t>
      </w:r>
      <w:r w:rsidRPr="000C475C">
        <w:rPr>
          <w:rFonts w:ascii="Times New Roman" w:hAnsi="Times New Roman" w:cs="Times New Roman"/>
          <w:sz w:val="20"/>
          <w:szCs w:val="20"/>
        </w:rPr>
        <w:t xml:space="preserve"> (2009) gender Issues in Agriculture and Rural Development in </w:t>
      </w:r>
      <w:r w:rsidRPr="000C475C">
        <w:rPr>
          <w:rFonts w:ascii="Times New Roman" w:hAnsi="Times New Roman" w:cs="Times New Roman"/>
          <w:sz w:val="20"/>
          <w:szCs w:val="20"/>
        </w:rPr>
        <w:tab/>
        <w:t xml:space="preserve">Nigeria: The role </w:t>
      </w:r>
      <w:r w:rsidRPr="000C475C">
        <w:rPr>
          <w:rFonts w:ascii="Times New Roman" w:hAnsi="Times New Roman" w:cs="Times New Roman"/>
          <w:sz w:val="20"/>
          <w:szCs w:val="20"/>
        </w:rPr>
        <w:tab/>
        <w:t xml:space="preserve">of Women. </w:t>
      </w:r>
      <w:r w:rsidRPr="000C475C">
        <w:rPr>
          <w:rFonts w:ascii="Times New Roman" w:hAnsi="Times New Roman" w:cs="Times New Roman"/>
          <w:i/>
          <w:iCs/>
          <w:sz w:val="20"/>
          <w:szCs w:val="20"/>
        </w:rPr>
        <w:t xml:space="preserve">Humanity and Social Sciences Journal, </w:t>
      </w:r>
      <w:r w:rsidRPr="000C475C">
        <w:rPr>
          <w:rFonts w:ascii="Times New Roman" w:hAnsi="Times New Roman" w:cs="Times New Roman"/>
          <w:sz w:val="20"/>
          <w:szCs w:val="20"/>
        </w:rPr>
        <w:t>4 (1), 19-30.</w:t>
      </w:r>
    </w:p>
    <w:p w:rsidR="00CB4900" w:rsidRPr="000C475C" w:rsidRDefault="00CB4900" w:rsidP="00CB4900">
      <w:pPr>
        <w:spacing w:after="200" w:line="276" w:lineRule="auto"/>
        <w:jc w:val="both"/>
        <w:rPr>
          <w:rFonts w:ascii="Times New Roman" w:hAnsi="Times New Roman" w:cs="Times New Roman"/>
          <w:sz w:val="20"/>
          <w:szCs w:val="20"/>
        </w:rPr>
      </w:pPr>
      <w:r w:rsidRPr="000C475C">
        <w:rPr>
          <w:rFonts w:ascii="Times New Roman" w:hAnsi="Times New Roman" w:cs="Times New Roman"/>
          <w:bCs/>
          <w:sz w:val="20"/>
          <w:szCs w:val="20"/>
        </w:rPr>
        <w:t xml:space="preserve">Oni, B. </w:t>
      </w:r>
      <w:r w:rsidRPr="000C475C">
        <w:rPr>
          <w:rFonts w:ascii="Times New Roman" w:hAnsi="Times New Roman" w:cs="Times New Roman"/>
          <w:sz w:val="20"/>
          <w:szCs w:val="20"/>
        </w:rPr>
        <w:t xml:space="preserve">(2006) Employment Generation: Theoretical and Empirical Issued, paper presented at the Opportunities </w:t>
      </w:r>
      <w:r w:rsidRPr="000C475C">
        <w:rPr>
          <w:rFonts w:ascii="Times New Roman" w:hAnsi="Times New Roman" w:cs="Times New Roman"/>
          <w:sz w:val="20"/>
          <w:szCs w:val="20"/>
        </w:rPr>
        <w:tab/>
        <w:t xml:space="preserve">and challenges. </w:t>
      </w:r>
      <w:r w:rsidRPr="000C475C">
        <w:rPr>
          <w:rFonts w:ascii="Times New Roman" w:hAnsi="Times New Roman" w:cs="Times New Roman"/>
          <w:i/>
          <w:sz w:val="20"/>
          <w:szCs w:val="20"/>
        </w:rPr>
        <w:t>IMF Working Paper</w:t>
      </w:r>
      <w:r w:rsidRPr="000C475C">
        <w:rPr>
          <w:rFonts w:ascii="Times New Roman" w:hAnsi="Times New Roman" w:cs="Times New Roman"/>
          <w:sz w:val="20"/>
          <w:szCs w:val="20"/>
        </w:rPr>
        <w:t xml:space="preserve"> No.03/69.International Monetary </w:t>
      </w:r>
      <w:r w:rsidRPr="000C475C">
        <w:rPr>
          <w:rFonts w:ascii="Times New Roman" w:hAnsi="Times New Roman" w:cs="Times New Roman"/>
          <w:sz w:val="20"/>
          <w:szCs w:val="20"/>
        </w:rPr>
        <w:tab/>
        <w:t>Fund.</w:t>
      </w:r>
    </w:p>
    <w:p w:rsidR="00CB4900" w:rsidRPr="000C475C" w:rsidRDefault="00CB4900" w:rsidP="00CB4900">
      <w:pPr>
        <w:pStyle w:val="Default"/>
        <w:spacing w:line="276" w:lineRule="auto"/>
        <w:jc w:val="both"/>
        <w:rPr>
          <w:color w:val="auto"/>
          <w:sz w:val="20"/>
          <w:szCs w:val="20"/>
        </w:rPr>
      </w:pPr>
      <w:r w:rsidRPr="000C475C">
        <w:rPr>
          <w:rFonts w:eastAsia="Times New Roman"/>
          <w:color w:val="auto"/>
          <w:sz w:val="20"/>
          <w:szCs w:val="20"/>
        </w:rPr>
        <w:t>Osigwe</w:t>
      </w:r>
      <w:r w:rsidRPr="000C475C">
        <w:rPr>
          <w:color w:val="auto"/>
          <w:sz w:val="20"/>
          <w:szCs w:val="20"/>
        </w:rPr>
        <w:t>, O. (2015). Exchange rate volatility, stock market performance and foreign direct investment in Nigeria.</w:t>
      </w:r>
      <w:r w:rsidRPr="000C475C">
        <w:rPr>
          <w:color w:val="auto"/>
          <w:sz w:val="20"/>
          <w:szCs w:val="20"/>
        </w:rPr>
        <w:tab/>
      </w:r>
      <w:r w:rsidRPr="000C475C">
        <w:rPr>
          <w:i/>
          <w:iCs/>
          <w:color w:val="auto"/>
          <w:sz w:val="20"/>
          <w:szCs w:val="20"/>
        </w:rPr>
        <w:t xml:space="preserve">International Journal of Academic Research in Accounting, </w:t>
      </w:r>
      <w:r w:rsidRPr="000C475C">
        <w:rPr>
          <w:i/>
          <w:iCs/>
          <w:color w:val="auto"/>
          <w:sz w:val="20"/>
          <w:szCs w:val="20"/>
        </w:rPr>
        <w:tab/>
        <w:t xml:space="preserve">Finance and Management </w:t>
      </w:r>
      <w:r w:rsidRPr="000C475C">
        <w:rPr>
          <w:i/>
          <w:iCs/>
          <w:color w:val="auto"/>
          <w:sz w:val="20"/>
          <w:szCs w:val="20"/>
        </w:rPr>
        <w:tab/>
        <w:t>Sciences</w:t>
      </w:r>
      <w:r w:rsidRPr="000C475C">
        <w:rPr>
          <w:color w:val="auto"/>
          <w:sz w:val="20"/>
          <w:szCs w:val="20"/>
        </w:rPr>
        <w:t xml:space="preserve">,5(2) </w:t>
      </w:r>
      <w:r w:rsidRPr="000C475C">
        <w:rPr>
          <w:color w:val="auto"/>
          <w:sz w:val="20"/>
          <w:szCs w:val="20"/>
        </w:rPr>
        <w:tab/>
        <w:t>172–184.</w:t>
      </w:r>
    </w:p>
    <w:p w:rsidR="00CB4900" w:rsidRPr="000C475C" w:rsidRDefault="00CB4900" w:rsidP="00CB4900">
      <w:pPr>
        <w:autoSpaceDE w:val="0"/>
        <w:autoSpaceDN w:val="0"/>
        <w:adjustRightInd w:val="0"/>
        <w:spacing w:after="0" w:line="276" w:lineRule="auto"/>
        <w:jc w:val="both"/>
        <w:rPr>
          <w:rFonts w:ascii="Times New Roman" w:eastAsia="TimesNewRoman" w:hAnsi="Times New Roman" w:cs="Times New Roman"/>
          <w:sz w:val="20"/>
          <w:szCs w:val="20"/>
        </w:rPr>
      </w:pPr>
      <w:r w:rsidRPr="000C475C">
        <w:rPr>
          <w:rFonts w:ascii="Times New Roman" w:eastAsia="TimesNewRoman" w:hAnsi="Times New Roman" w:cs="Times New Roman"/>
          <w:sz w:val="20"/>
          <w:szCs w:val="20"/>
        </w:rPr>
        <w:t>Salami A. O.,&amp;Oyewole I.O. (2013). Impact of Foreign Direct Investment on Employment Generation in</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r w:rsidRPr="000C475C">
        <w:rPr>
          <w:rFonts w:ascii="Times New Roman" w:hAnsi="Times New Roman" w:cs="Times New Roman"/>
          <w:sz w:val="20"/>
          <w:szCs w:val="20"/>
        </w:rPr>
        <w:t>Shenkar, O. (2007). Foreign Direct Investment: theory and application. Annual</w:t>
      </w:r>
      <w:r w:rsidRPr="000C475C">
        <w:rPr>
          <w:rFonts w:ascii="Times New Roman" w:hAnsi="Times New Roman" w:cs="Times New Roman"/>
          <w:sz w:val="20"/>
          <w:szCs w:val="20"/>
        </w:rPr>
        <w:tab/>
        <w:t xml:space="preserve">Conference of the Nigerian </w:t>
      </w:r>
      <w:r w:rsidRPr="000C475C">
        <w:rPr>
          <w:rFonts w:ascii="Times New Roman" w:hAnsi="Times New Roman" w:cs="Times New Roman"/>
          <w:sz w:val="20"/>
          <w:szCs w:val="20"/>
        </w:rPr>
        <w:tab/>
        <w:t>Economic Society, Calabar, (August).</w:t>
      </w:r>
    </w:p>
    <w:p w:rsidR="00CB4900" w:rsidRPr="000C475C" w:rsidRDefault="00CB4900" w:rsidP="00CB4900">
      <w:pPr>
        <w:autoSpaceDE w:val="0"/>
        <w:autoSpaceDN w:val="0"/>
        <w:adjustRightInd w:val="0"/>
        <w:spacing w:after="0" w:line="276" w:lineRule="auto"/>
        <w:jc w:val="both"/>
        <w:rPr>
          <w:rFonts w:ascii="Times New Roman" w:hAnsi="Times New Roman" w:cs="Times New Roman"/>
          <w:sz w:val="20"/>
          <w:szCs w:val="20"/>
        </w:rPr>
      </w:pPr>
    </w:p>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Slywester, M., A. (2015) Real Output Effects of Foreign Direct Investment in Nigeria. </w:t>
      </w:r>
      <w:r w:rsidRPr="000C475C">
        <w:rPr>
          <w:rFonts w:ascii="Times New Roman" w:hAnsi="Times New Roman" w:cs="Times New Roman"/>
          <w:i/>
          <w:iCs/>
          <w:sz w:val="20"/>
          <w:szCs w:val="20"/>
        </w:rPr>
        <w:t xml:space="preserve">Journal of </w:t>
      </w:r>
      <w:r w:rsidRPr="000C475C">
        <w:rPr>
          <w:rFonts w:ascii="Times New Roman" w:hAnsi="Times New Roman" w:cs="Times New Roman"/>
          <w:i/>
          <w:iCs/>
          <w:sz w:val="20"/>
          <w:szCs w:val="20"/>
        </w:rPr>
        <w:tab/>
        <w:t>Behavioural</w:t>
      </w:r>
      <w:r w:rsidRPr="000C475C">
        <w:rPr>
          <w:rFonts w:ascii="Times New Roman" w:hAnsi="Times New Roman" w:cs="Times New Roman"/>
          <w:i/>
          <w:iCs/>
          <w:sz w:val="20"/>
          <w:szCs w:val="20"/>
        </w:rPr>
        <w:tab/>
        <w:t>Economics, Finance, Entrepreneurship, Accounting and Transport</w:t>
      </w:r>
      <w:r w:rsidRPr="000C475C">
        <w:rPr>
          <w:rFonts w:ascii="Times New Roman" w:hAnsi="Times New Roman" w:cs="Times New Roman"/>
          <w:sz w:val="20"/>
          <w:szCs w:val="20"/>
        </w:rPr>
        <w:t>, 2014 2 (1), pp 1-7. DOI: 10.12691/jbe-</w:t>
      </w:r>
      <w:r w:rsidRPr="000C475C">
        <w:rPr>
          <w:rFonts w:ascii="Times New Roman" w:hAnsi="Times New Roman" w:cs="Times New Roman"/>
          <w:sz w:val="20"/>
          <w:szCs w:val="20"/>
        </w:rPr>
        <w:tab/>
        <w:t>2-1-1</w:t>
      </w:r>
    </w:p>
    <w:p w:rsidR="00CB4900" w:rsidRPr="000C475C" w:rsidRDefault="00CB4900" w:rsidP="00CB4900">
      <w:pPr>
        <w:spacing w:line="276" w:lineRule="auto"/>
        <w:jc w:val="both"/>
        <w:rPr>
          <w:rFonts w:ascii="Times New Roman" w:eastAsia="TimesNewRoman" w:hAnsi="Times New Roman" w:cs="Times New Roman"/>
          <w:sz w:val="20"/>
          <w:szCs w:val="20"/>
        </w:rPr>
      </w:pPr>
      <w:r w:rsidRPr="000C475C">
        <w:rPr>
          <w:rFonts w:ascii="Times New Roman" w:eastAsia="TimesNewRoman" w:hAnsi="Times New Roman" w:cs="Times New Roman"/>
          <w:sz w:val="20"/>
          <w:szCs w:val="20"/>
        </w:rPr>
        <w:t>Thirlwall, A.P. (2016), Growth and Development, 5th Edition, London: Macmillan Publishers</w:t>
      </w:r>
    </w:p>
    <w:p w:rsidR="00CB4900" w:rsidRPr="000C475C" w:rsidRDefault="00CB4900" w:rsidP="00CB4900">
      <w:pPr>
        <w:spacing w:line="276" w:lineRule="auto"/>
        <w:jc w:val="both"/>
        <w:rPr>
          <w:rFonts w:ascii="Times New Roman" w:eastAsia="TimesNewRoman" w:hAnsi="Times New Roman" w:cs="Times New Roman"/>
          <w:sz w:val="20"/>
          <w:szCs w:val="20"/>
        </w:rPr>
      </w:pPr>
      <w:r w:rsidRPr="000C475C">
        <w:rPr>
          <w:rFonts w:ascii="Times New Roman" w:eastAsia="TimesNewRoman" w:hAnsi="Times New Roman" w:cs="Times New Roman"/>
          <w:sz w:val="20"/>
          <w:szCs w:val="20"/>
        </w:rPr>
        <w:t xml:space="preserve">Todaro and S. Smith (2003): </w:t>
      </w:r>
      <w:r w:rsidRPr="000C475C">
        <w:rPr>
          <w:rFonts w:ascii="Times New Roman" w:eastAsia="TimesNewRoman" w:hAnsi="Times New Roman" w:cs="Times New Roman"/>
          <w:i/>
          <w:iCs/>
          <w:sz w:val="20"/>
          <w:szCs w:val="20"/>
        </w:rPr>
        <w:t>Economic Development</w:t>
      </w:r>
      <w:r w:rsidRPr="000C475C">
        <w:rPr>
          <w:rFonts w:ascii="Times New Roman" w:eastAsia="TimesNewRoman" w:hAnsi="Times New Roman" w:cs="Times New Roman"/>
          <w:sz w:val="20"/>
          <w:szCs w:val="20"/>
        </w:rPr>
        <w:t>. Pearson Education 8th ed. Nigeria.</w:t>
      </w:r>
    </w:p>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Sumei, T., Selvanathan, E.A., Selvanathan, S. (2008). Foreign Direct Investment, domestic Investment and </w:t>
      </w:r>
      <w:r w:rsidRPr="000C475C">
        <w:rPr>
          <w:rFonts w:ascii="Times New Roman" w:hAnsi="Times New Roman" w:cs="Times New Roman"/>
          <w:sz w:val="20"/>
          <w:szCs w:val="20"/>
        </w:rPr>
        <w:tab/>
        <w:t xml:space="preserve">Economic Growth in China a Time </w:t>
      </w:r>
      <w:r w:rsidRPr="000C475C">
        <w:rPr>
          <w:rFonts w:ascii="Times New Roman" w:hAnsi="Times New Roman" w:cs="Times New Roman"/>
          <w:sz w:val="20"/>
          <w:szCs w:val="20"/>
        </w:rPr>
        <w:tab/>
        <w:t>Series Analysis.</w:t>
      </w:r>
      <w:r w:rsidRPr="000C475C">
        <w:rPr>
          <w:rFonts w:ascii="Times New Roman" w:hAnsi="Times New Roman" w:cs="Times New Roman"/>
          <w:i/>
          <w:sz w:val="20"/>
          <w:szCs w:val="20"/>
        </w:rPr>
        <w:t>Research Paper</w:t>
      </w:r>
      <w:r w:rsidRPr="000C475C">
        <w:rPr>
          <w:rFonts w:ascii="Times New Roman" w:hAnsi="Times New Roman" w:cs="Times New Roman"/>
          <w:sz w:val="20"/>
          <w:szCs w:val="20"/>
        </w:rPr>
        <w:t xml:space="preserve"> No. 2008/09.</w:t>
      </w:r>
    </w:p>
    <w:p w:rsidR="00CB4900" w:rsidRPr="000C475C" w:rsidRDefault="00CB4900" w:rsidP="00CB4900">
      <w:pPr>
        <w:autoSpaceDE w:val="0"/>
        <w:autoSpaceDN w:val="0"/>
        <w:adjustRightInd w:val="0"/>
        <w:spacing w:after="0" w:line="276" w:lineRule="auto"/>
        <w:jc w:val="both"/>
        <w:rPr>
          <w:rFonts w:ascii="Times New Roman" w:eastAsia="TimesNewRoman" w:hAnsi="Times New Roman" w:cs="Times New Roman"/>
          <w:sz w:val="20"/>
          <w:szCs w:val="20"/>
        </w:rPr>
      </w:pPr>
      <w:r w:rsidRPr="000C475C">
        <w:rPr>
          <w:rFonts w:ascii="Times New Roman" w:hAnsi="Times New Roman" w:cs="Times New Roman"/>
          <w:sz w:val="20"/>
          <w:szCs w:val="20"/>
        </w:rPr>
        <w:t xml:space="preserve">Udeaja, E. A., Udoh, A. &amp;Ebong, F., S. (2008). Do determinants of FDI in Nigeria across sectors. </w:t>
      </w:r>
      <w:r w:rsidRPr="000C475C">
        <w:rPr>
          <w:rFonts w:ascii="Times New Roman" w:eastAsia="TimesNewRoman" w:hAnsi="Times New Roman" w:cs="Times New Roman"/>
          <w:sz w:val="20"/>
          <w:szCs w:val="20"/>
        </w:rPr>
        <w:t xml:space="preserve">Nigeria, </w:t>
      </w:r>
      <w:r w:rsidRPr="000C475C">
        <w:rPr>
          <w:rFonts w:ascii="Times New Roman" w:eastAsia="TimesNewRoman" w:hAnsi="Times New Roman" w:cs="Times New Roman"/>
          <w:sz w:val="20"/>
          <w:szCs w:val="20"/>
        </w:rPr>
        <w:tab/>
      </w:r>
      <w:r w:rsidRPr="000C475C">
        <w:rPr>
          <w:rFonts w:ascii="Times New Roman" w:eastAsia="TimesNewRoman" w:hAnsi="Times New Roman" w:cs="Times New Roman"/>
          <w:i/>
          <w:iCs/>
          <w:sz w:val="20"/>
          <w:szCs w:val="20"/>
        </w:rPr>
        <w:t xml:space="preserve">International Journal of Economic Development Research and Investment, </w:t>
      </w:r>
      <w:r w:rsidRPr="000C475C">
        <w:rPr>
          <w:rFonts w:ascii="Times New Roman" w:eastAsia="TimesNewRoman" w:hAnsi="Times New Roman" w:cs="Times New Roman"/>
          <w:sz w:val="20"/>
          <w:szCs w:val="20"/>
        </w:rPr>
        <w:t>4(1), 64- 75.</w:t>
      </w:r>
    </w:p>
    <w:p w:rsidR="00CB4900" w:rsidRPr="000C475C" w:rsidRDefault="00CB4900" w:rsidP="00CB4900">
      <w:pPr>
        <w:spacing w:line="276" w:lineRule="auto"/>
        <w:jc w:val="both"/>
        <w:rPr>
          <w:rFonts w:ascii="Times New Roman" w:hAnsi="Times New Roman" w:cs="Times New Roman"/>
          <w:sz w:val="20"/>
          <w:szCs w:val="20"/>
        </w:rPr>
      </w:pPr>
      <w:r w:rsidRPr="000C475C">
        <w:rPr>
          <w:rFonts w:ascii="Times New Roman" w:hAnsi="Times New Roman" w:cs="Times New Roman"/>
          <w:sz w:val="20"/>
          <w:szCs w:val="20"/>
        </w:rPr>
        <w:t xml:space="preserve">Udeaja, E., Udoh S., A. &amp;Ebong, E., H. (2008).“Determinants of FDI and their Impact on Economic Growth in </w:t>
      </w:r>
      <w:r w:rsidRPr="000C475C">
        <w:rPr>
          <w:rFonts w:ascii="Times New Roman" w:hAnsi="Times New Roman" w:cs="Times New Roman"/>
          <w:sz w:val="20"/>
          <w:szCs w:val="20"/>
        </w:rPr>
        <w:tab/>
        <w:t>Uganda”.</w:t>
      </w:r>
      <w:r w:rsidRPr="000C475C">
        <w:rPr>
          <w:rFonts w:ascii="Times New Roman" w:hAnsi="Times New Roman" w:cs="Times New Roman"/>
          <w:i/>
          <w:iCs/>
          <w:sz w:val="20"/>
          <w:szCs w:val="20"/>
        </w:rPr>
        <w:t xml:space="preserve">African Development Review </w:t>
      </w:r>
      <w:r w:rsidRPr="000C475C">
        <w:rPr>
          <w:rFonts w:ascii="Times New Roman" w:hAnsi="Times New Roman" w:cs="Times New Roman"/>
          <w:sz w:val="20"/>
          <w:szCs w:val="20"/>
        </w:rPr>
        <w:t>2001.Vol.  9(5), 46-80.</w:t>
      </w:r>
    </w:p>
    <w:p w:rsidR="00CB4900" w:rsidRPr="000C475C" w:rsidRDefault="00CB4900" w:rsidP="00CB4900">
      <w:pPr>
        <w:autoSpaceDE w:val="0"/>
        <w:autoSpaceDN w:val="0"/>
        <w:adjustRightInd w:val="0"/>
        <w:spacing w:after="0" w:line="276" w:lineRule="auto"/>
        <w:jc w:val="both"/>
        <w:rPr>
          <w:rFonts w:ascii="Times New Roman" w:eastAsia="TimesNewRoman" w:hAnsi="Times New Roman" w:cs="Times New Roman"/>
          <w:sz w:val="20"/>
          <w:szCs w:val="20"/>
        </w:rPr>
      </w:pPr>
      <w:r w:rsidRPr="000C475C">
        <w:rPr>
          <w:rFonts w:ascii="Times New Roman" w:eastAsia="TimesNewRoman" w:hAnsi="Times New Roman" w:cs="Times New Roman"/>
          <w:sz w:val="20"/>
          <w:szCs w:val="20"/>
        </w:rPr>
        <w:t>Ugwu C.U. (2014). Foreign Direct Investment and Employment Nexus: A Case of Nigeria. V</w:t>
      </w:r>
      <w:r w:rsidRPr="000C475C">
        <w:rPr>
          <w:rFonts w:ascii="Times New Roman" w:hAnsi="Times New Roman" w:cs="Times New Roman"/>
          <w:sz w:val="20"/>
          <w:szCs w:val="20"/>
        </w:rPr>
        <w:t xml:space="preserve">olatility: New </w:t>
      </w:r>
      <w:r w:rsidRPr="000C475C">
        <w:rPr>
          <w:rFonts w:ascii="Times New Roman" w:hAnsi="Times New Roman" w:cs="Times New Roman"/>
          <w:sz w:val="20"/>
          <w:szCs w:val="20"/>
        </w:rPr>
        <w:tab/>
        <w:t xml:space="preserve">empirical evidence from Latin America. </w:t>
      </w:r>
      <w:r w:rsidRPr="000C475C">
        <w:rPr>
          <w:rFonts w:ascii="Times New Roman" w:hAnsi="Times New Roman" w:cs="Times New Roman"/>
          <w:i/>
          <w:iCs/>
          <w:sz w:val="20"/>
          <w:szCs w:val="20"/>
        </w:rPr>
        <w:t>International Journal of Financial Studies</w:t>
      </w:r>
      <w:r w:rsidRPr="000C475C">
        <w:rPr>
          <w:rFonts w:ascii="Times New Roman" w:hAnsi="Times New Roman" w:cs="Times New Roman"/>
          <w:sz w:val="20"/>
          <w:szCs w:val="20"/>
        </w:rPr>
        <w:t>, 5(6), 1-17.</w:t>
      </w:r>
    </w:p>
    <w:p w:rsidR="00CB4900" w:rsidRPr="00C96B49" w:rsidRDefault="00CB4900" w:rsidP="00C96B49">
      <w:pPr>
        <w:spacing w:after="200" w:line="276" w:lineRule="auto"/>
        <w:jc w:val="both"/>
        <w:rPr>
          <w:rFonts w:ascii="Times New Roman" w:hAnsi="Times New Roman" w:cs="Times New Roman"/>
          <w:sz w:val="20"/>
          <w:szCs w:val="20"/>
        </w:rPr>
      </w:pPr>
      <w:r w:rsidRPr="000C475C">
        <w:rPr>
          <w:rFonts w:ascii="Times New Roman" w:hAnsi="Times New Roman" w:cs="Times New Roman"/>
          <w:bCs/>
          <w:sz w:val="20"/>
          <w:szCs w:val="20"/>
        </w:rPr>
        <w:lastRenderedPageBreak/>
        <w:t>Wheeler, D. &amp;A. Mody</w:t>
      </w:r>
      <w:r w:rsidRPr="000C475C">
        <w:rPr>
          <w:rFonts w:ascii="Times New Roman" w:hAnsi="Times New Roman" w:cs="Times New Roman"/>
          <w:sz w:val="20"/>
          <w:szCs w:val="20"/>
        </w:rPr>
        <w:t>(1992). International Investment location decision; the case of US firms.www.sagepub.com.upm-data/18594 chapters 3pdf on Nov</w:t>
      </w:r>
      <w:r w:rsidR="00C96B49">
        <w:rPr>
          <w:rFonts w:ascii="Times New Roman" w:hAnsi="Times New Roman" w:cs="Times New Roman"/>
          <w:sz w:val="20"/>
          <w:szCs w:val="20"/>
        </w:rPr>
        <w:t>ember 13, 2013. Washington, D.C.</w:t>
      </w:r>
    </w:p>
    <w:tbl>
      <w:tblPr>
        <w:tblW w:w="0" w:type="auto"/>
        <w:tblInd w:w="30" w:type="dxa"/>
        <w:tblLayout w:type="fixed"/>
        <w:tblCellMar>
          <w:left w:w="0" w:type="dxa"/>
          <w:right w:w="0" w:type="dxa"/>
        </w:tblCellMar>
        <w:tblLook w:val="0000" w:firstRow="0" w:lastRow="0" w:firstColumn="0" w:lastColumn="0" w:noHBand="0" w:noVBand="0"/>
      </w:tblPr>
      <w:tblGrid>
        <w:gridCol w:w="4411"/>
        <w:gridCol w:w="788"/>
        <w:gridCol w:w="997"/>
        <w:gridCol w:w="893"/>
      </w:tblGrid>
      <w:tr w:rsidR="00CB4900" w:rsidRPr="000C475C" w:rsidTr="00CB4900">
        <w:trPr>
          <w:trHeight w:hRule="exact" w:val="135"/>
        </w:trPr>
        <w:tc>
          <w:tcPr>
            <w:tcW w:w="4411" w:type="dxa"/>
            <w:tcBorders>
              <w:top w:val="nil"/>
              <w:left w:val="nil"/>
              <w:bottom w:val="nil"/>
              <w:right w:val="nil"/>
            </w:tcBorders>
            <w:vAlign w:val="bottom"/>
          </w:tcPr>
          <w:p w:rsidR="00CB4900" w:rsidRPr="000C475C" w:rsidRDefault="00CB4900" w:rsidP="00CB4900">
            <w:pPr>
              <w:rPr>
                <w:rFonts w:ascii="Times New Roman" w:hAnsi="Times New Roman" w:cs="Times New Roman"/>
              </w:rPr>
            </w:pPr>
          </w:p>
        </w:tc>
        <w:tc>
          <w:tcPr>
            <w:tcW w:w="788" w:type="dxa"/>
            <w:tcBorders>
              <w:top w:val="nil"/>
              <w:left w:val="nil"/>
              <w:bottom w:val="nil"/>
              <w:right w:val="nil"/>
            </w:tcBorders>
            <w:vAlign w:val="bottom"/>
          </w:tcPr>
          <w:p w:rsidR="00CB4900" w:rsidRPr="000C475C" w:rsidRDefault="00CB4900" w:rsidP="00CB4900">
            <w:pPr>
              <w:autoSpaceDE w:val="0"/>
              <w:autoSpaceDN w:val="0"/>
              <w:adjustRightInd w:val="0"/>
              <w:spacing w:after="0" w:line="240" w:lineRule="auto"/>
              <w:jc w:val="center"/>
              <w:rPr>
                <w:rFonts w:ascii="Times New Roman" w:hAnsi="Times New Roman" w:cs="Times New Roman"/>
              </w:rPr>
            </w:pPr>
          </w:p>
        </w:tc>
        <w:tc>
          <w:tcPr>
            <w:tcW w:w="997" w:type="dxa"/>
            <w:tcBorders>
              <w:top w:val="nil"/>
              <w:left w:val="nil"/>
              <w:bottom w:val="nil"/>
              <w:right w:val="nil"/>
            </w:tcBorders>
            <w:vAlign w:val="bottom"/>
          </w:tcPr>
          <w:p w:rsidR="00CB4900" w:rsidRPr="000C475C" w:rsidRDefault="00CB4900" w:rsidP="00CB4900">
            <w:pPr>
              <w:autoSpaceDE w:val="0"/>
              <w:autoSpaceDN w:val="0"/>
              <w:adjustRightInd w:val="0"/>
              <w:spacing w:after="0" w:line="240" w:lineRule="auto"/>
              <w:jc w:val="center"/>
              <w:rPr>
                <w:rFonts w:ascii="Times New Roman" w:hAnsi="Times New Roman" w:cs="Times New Roman"/>
              </w:rPr>
            </w:pPr>
          </w:p>
        </w:tc>
        <w:tc>
          <w:tcPr>
            <w:tcW w:w="893" w:type="dxa"/>
            <w:tcBorders>
              <w:top w:val="nil"/>
              <w:left w:val="nil"/>
              <w:bottom w:val="nil"/>
              <w:right w:val="nil"/>
            </w:tcBorders>
            <w:vAlign w:val="bottom"/>
          </w:tcPr>
          <w:p w:rsidR="00CB4900" w:rsidRPr="000C475C" w:rsidRDefault="00CB4900" w:rsidP="00CB4900">
            <w:pPr>
              <w:autoSpaceDE w:val="0"/>
              <w:autoSpaceDN w:val="0"/>
              <w:adjustRightInd w:val="0"/>
              <w:spacing w:after="0" w:line="240" w:lineRule="auto"/>
              <w:jc w:val="center"/>
              <w:rPr>
                <w:rFonts w:ascii="Times New Roman" w:hAnsi="Times New Roman" w:cs="Times New Roman"/>
              </w:rPr>
            </w:pPr>
          </w:p>
        </w:tc>
      </w:tr>
    </w:tbl>
    <w:p w:rsidR="00CB4900" w:rsidRPr="000C475C" w:rsidRDefault="00CB4900" w:rsidP="00C96B49">
      <w:pPr>
        <w:jc w:val="center"/>
        <w:rPr>
          <w:rFonts w:ascii="Times New Roman" w:hAnsi="Times New Roman" w:cs="Times New Roman"/>
          <w:b/>
          <w:sz w:val="24"/>
          <w:szCs w:val="24"/>
        </w:rPr>
      </w:pPr>
      <w:r w:rsidRPr="000C475C">
        <w:rPr>
          <w:rFonts w:ascii="Times New Roman" w:hAnsi="Times New Roman" w:cs="Times New Roman"/>
          <w:b/>
          <w:sz w:val="24"/>
          <w:szCs w:val="24"/>
        </w:rPr>
        <w:t>APPENDIX</w:t>
      </w:r>
    </w:p>
    <w:tbl>
      <w:tblPr>
        <w:tblW w:w="93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1608"/>
        <w:gridCol w:w="1617"/>
        <w:gridCol w:w="1665"/>
        <w:gridCol w:w="1764"/>
        <w:gridCol w:w="1764"/>
      </w:tblGrid>
      <w:tr w:rsidR="00017C30" w:rsidTr="00893656">
        <w:trPr>
          <w:trHeight w:val="602"/>
        </w:trPr>
        <w:tc>
          <w:tcPr>
            <w:tcW w:w="914" w:type="dxa"/>
          </w:tcPr>
          <w:p w:rsidR="00017C30" w:rsidRDefault="00017C30" w:rsidP="00893656">
            <w:pPr>
              <w:spacing w:after="0" w:line="240" w:lineRule="auto"/>
              <w:jc w:val="center"/>
              <w:rPr>
                <w:rFonts w:ascii="Times New Roman" w:hAnsi="Times New Roman"/>
                <w:b/>
                <w:sz w:val="24"/>
                <w:szCs w:val="24"/>
              </w:rPr>
            </w:pPr>
            <w:bookmarkStart w:id="1" w:name="OLE_LINK1"/>
            <w:r>
              <w:rPr>
                <w:rFonts w:ascii="Times New Roman" w:hAnsi="Times New Roman"/>
                <w:b/>
                <w:sz w:val="24"/>
                <w:szCs w:val="24"/>
              </w:rPr>
              <w:t>YEAR</w:t>
            </w:r>
          </w:p>
        </w:tc>
        <w:tc>
          <w:tcPr>
            <w:tcW w:w="1608" w:type="dxa"/>
          </w:tcPr>
          <w:p w:rsidR="00017C30" w:rsidRDefault="00017C30" w:rsidP="00893656">
            <w:pPr>
              <w:spacing w:after="0" w:line="240" w:lineRule="auto"/>
              <w:jc w:val="center"/>
              <w:rPr>
                <w:rFonts w:ascii="Times New Roman" w:hAnsi="Times New Roman"/>
                <w:b/>
                <w:sz w:val="24"/>
                <w:szCs w:val="24"/>
              </w:rPr>
            </w:pPr>
            <w:r>
              <w:rPr>
                <w:rFonts w:ascii="Times New Roman" w:hAnsi="Times New Roman"/>
                <w:b/>
                <w:sz w:val="24"/>
                <w:szCs w:val="24"/>
              </w:rPr>
              <w:t>FDI</w:t>
            </w:r>
          </w:p>
        </w:tc>
        <w:tc>
          <w:tcPr>
            <w:tcW w:w="1617" w:type="dxa"/>
          </w:tcPr>
          <w:p w:rsidR="00017C30" w:rsidRDefault="00017C30" w:rsidP="00893656">
            <w:pPr>
              <w:spacing w:after="0" w:line="240" w:lineRule="auto"/>
              <w:jc w:val="center"/>
              <w:rPr>
                <w:rFonts w:ascii="Times New Roman" w:hAnsi="Times New Roman"/>
                <w:b/>
                <w:sz w:val="24"/>
                <w:szCs w:val="24"/>
              </w:rPr>
            </w:pPr>
            <w:r>
              <w:rPr>
                <w:rFonts w:ascii="Times New Roman" w:hAnsi="Times New Roman"/>
                <w:b/>
                <w:sz w:val="24"/>
                <w:szCs w:val="24"/>
              </w:rPr>
              <w:t>ER</w:t>
            </w:r>
          </w:p>
        </w:tc>
        <w:tc>
          <w:tcPr>
            <w:tcW w:w="1665" w:type="dxa"/>
          </w:tcPr>
          <w:p w:rsidR="00017C30" w:rsidRDefault="00017C30" w:rsidP="00893656">
            <w:pPr>
              <w:spacing w:after="0" w:line="240" w:lineRule="auto"/>
              <w:jc w:val="center"/>
              <w:rPr>
                <w:rFonts w:ascii="Times New Roman" w:hAnsi="Times New Roman"/>
                <w:b/>
                <w:sz w:val="24"/>
                <w:szCs w:val="24"/>
              </w:rPr>
            </w:pPr>
            <w:r>
              <w:rPr>
                <w:rFonts w:ascii="Times New Roman" w:hAnsi="Times New Roman"/>
                <w:b/>
                <w:sz w:val="24"/>
                <w:szCs w:val="24"/>
              </w:rPr>
              <w:t>TO</w:t>
            </w:r>
          </w:p>
        </w:tc>
        <w:tc>
          <w:tcPr>
            <w:tcW w:w="1764" w:type="dxa"/>
          </w:tcPr>
          <w:p w:rsidR="00017C30" w:rsidRDefault="00017C30" w:rsidP="00893656">
            <w:pPr>
              <w:spacing w:after="0" w:line="240" w:lineRule="auto"/>
              <w:jc w:val="center"/>
              <w:rPr>
                <w:rFonts w:ascii="Times New Roman" w:hAnsi="Times New Roman"/>
                <w:b/>
                <w:sz w:val="24"/>
                <w:szCs w:val="24"/>
              </w:rPr>
            </w:pPr>
            <w:r>
              <w:rPr>
                <w:rFonts w:ascii="Times New Roman" w:hAnsi="Times New Roman"/>
                <w:b/>
                <w:sz w:val="24"/>
                <w:szCs w:val="24"/>
              </w:rPr>
              <w:t>EmploymentL</w:t>
            </w:r>
          </w:p>
        </w:tc>
        <w:tc>
          <w:tcPr>
            <w:tcW w:w="1764" w:type="dxa"/>
          </w:tcPr>
          <w:p w:rsidR="00017C30" w:rsidRDefault="00017C30" w:rsidP="00893656">
            <w:pPr>
              <w:spacing w:after="0" w:line="240" w:lineRule="auto"/>
              <w:jc w:val="center"/>
              <w:rPr>
                <w:rFonts w:ascii="Times New Roman" w:hAnsi="Times New Roman"/>
                <w:b/>
                <w:sz w:val="24"/>
                <w:szCs w:val="24"/>
              </w:rPr>
            </w:pPr>
            <w:r>
              <w:rPr>
                <w:rFonts w:ascii="Times New Roman" w:hAnsi="Times New Roman"/>
                <w:b/>
                <w:sz w:val="24"/>
                <w:szCs w:val="24"/>
              </w:rPr>
              <w:t>FAD</w:t>
            </w:r>
          </w:p>
        </w:tc>
      </w:tr>
      <w:tr w:rsidR="00017C30" w:rsidTr="00893656">
        <w:trPr>
          <w:trHeight w:val="70"/>
        </w:trPr>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1989</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797,748,200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7.3916</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88.8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4,202.12</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240.39</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1990</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414,600,000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8.0378</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155.6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4,900.01</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298.61</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1991</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411,500,000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9.9095</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211.0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3,042.06</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328.45</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1992</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260,100,000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17.2984</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348.8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3,313.11</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544.26</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1993</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532,700,000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22.0511</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384.4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2,697.09</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633.14</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1994</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328,200,000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21.8861</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368.8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1,900.00</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648.81</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1995</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191,753,400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21.8861</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1,705.8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1,703.21</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716.87</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1996</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597,184,600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21.8861</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1,872.2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3,241.31</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617.32</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1997</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102,972,800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21.8861</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2,087.4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3,101.11</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595.93</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1998</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158,801,000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21.8861</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1,589.3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3,176.43</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633.02</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1999</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172,817,600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92.6934</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2,051.5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8,029.76</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2,577.37</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2000</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168,938,500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102.1052</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2,930.7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13,003.18</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3,097.38</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2001</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93,883,560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111.9433</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3,226.1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13,574.21</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3,176.29</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2002</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172,161,500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120.9702</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3,256.9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12,508.08</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3,932.88</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2003</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167,321,400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129.3565</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5,168.1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14,754.12</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4,478.33</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2004</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260,755,100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133.5004</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6,589.8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13,323.11</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4,890.27</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2005</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14,635,080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132.1470</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10,047.4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11,808.06</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2,695.07</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2006</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319,618,800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128.6516</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10,433.2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12,200.43</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451.46</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2007</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867,680,600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125.8331</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12,221.7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12,686.99</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438.89</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2008</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1,051,448,000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118.5669</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lastRenderedPageBreak/>
              <w:t xml:space="preserve">15,980.9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lastRenderedPageBreak/>
              <w:t>14,851.03</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523.25</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2009</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1,525,122,000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148.8802</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14,087.0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19,665.50</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590.44</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2010</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911,716,700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150.2980</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20,175.5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21,309.01</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689.84</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2011</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816,764,600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153.8616</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26,232.5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23,806.12</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896.85</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2012</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1,530,129,000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157.4994</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24,905.9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27,358.43</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1,026.90</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2013</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1,227,438,000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157.3112</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24,701.4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24,601.05</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1,387.33</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2014</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1,599,407,000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158.5526</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23,499.3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25,003.21</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1,631.50</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2015</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1,472,604,000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193.2792</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19,921.2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19,265.10</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2,111.51</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2016</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1,303,910,000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253.4923</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18,316.0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11,579.80</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3,478.91</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2017</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1,284,063,000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305.8124</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24,793.0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17,571.10</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5,787.51</w:t>
            </w:r>
          </w:p>
        </w:tc>
      </w:tr>
      <w:tr w:rsidR="00017C30" w:rsidTr="00893656">
        <w:tc>
          <w:tcPr>
            <w:tcW w:w="914" w:type="dxa"/>
          </w:tcPr>
          <w:p w:rsidR="00017C30" w:rsidRDefault="00017C30" w:rsidP="00893656">
            <w:pPr>
              <w:spacing w:after="0" w:line="240" w:lineRule="auto"/>
              <w:jc w:val="center"/>
              <w:rPr>
                <w:rFonts w:ascii="Times New Roman" w:hAnsi="Times New Roman"/>
                <w:sz w:val="24"/>
                <w:szCs w:val="24"/>
              </w:rPr>
            </w:pPr>
            <w:r>
              <w:rPr>
                <w:rFonts w:ascii="Times New Roman" w:hAnsi="Times New Roman"/>
                <w:sz w:val="24"/>
                <w:szCs w:val="24"/>
              </w:rPr>
              <w:t>2018</w:t>
            </w:r>
          </w:p>
        </w:tc>
        <w:tc>
          <w:tcPr>
            <w:tcW w:w="1608" w:type="dxa"/>
            <w:vAlign w:val="center"/>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1,380,860,000</w:t>
            </w:r>
          </w:p>
        </w:tc>
        <w:tc>
          <w:tcPr>
            <w:tcW w:w="1617" w:type="dxa"/>
            <w:vAlign w:val="bottom"/>
          </w:tcPr>
          <w:p w:rsidR="00017C30" w:rsidRDefault="00017C30" w:rsidP="00893656">
            <w:pPr>
              <w:spacing w:after="0" w:line="240" w:lineRule="auto"/>
              <w:jc w:val="center"/>
              <w:rPr>
                <w:rFonts w:ascii="Times New Roman" w:hAnsi="Times New Roman"/>
                <w:bCs/>
                <w:sz w:val="24"/>
                <w:szCs w:val="24"/>
              </w:rPr>
            </w:pPr>
            <w:r>
              <w:rPr>
                <w:rFonts w:ascii="Times New Roman" w:hAnsi="Times New Roman"/>
                <w:bCs/>
                <w:sz w:val="24"/>
                <w:szCs w:val="24"/>
              </w:rPr>
              <w:t>306.1876</w:t>
            </w:r>
          </w:p>
        </w:tc>
        <w:tc>
          <w:tcPr>
            <w:tcW w:w="1665" w:type="dxa"/>
            <w:vAlign w:val="bottom"/>
          </w:tcPr>
          <w:p w:rsidR="00017C30" w:rsidRDefault="00017C30" w:rsidP="00893656">
            <w:pPr>
              <w:spacing w:after="0" w:line="240" w:lineRule="auto"/>
              <w:rPr>
                <w:rFonts w:ascii="Times New Roman" w:hAnsi="Times New Roman"/>
                <w:sz w:val="24"/>
                <w:szCs w:val="24"/>
              </w:rPr>
            </w:pPr>
            <w:r>
              <w:rPr>
                <w:rFonts w:ascii="Times New Roman" w:hAnsi="Times New Roman"/>
                <w:sz w:val="24"/>
                <w:szCs w:val="24"/>
              </w:rPr>
              <w:t xml:space="preserve">                32,725.2 </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20,827.60</w:t>
            </w:r>
          </w:p>
        </w:tc>
        <w:tc>
          <w:tcPr>
            <w:tcW w:w="1764" w:type="dxa"/>
            <w:vAlign w:val="bottom"/>
          </w:tcPr>
          <w:p w:rsidR="00017C30" w:rsidRDefault="00017C30" w:rsidP="00893656">
            <w:pPr>
              <w:spacing w:after="0" w:line="240" w:lineRule="auto"/>
              <w:jc w:val="right"/>
              <w:rPr>
                <w:rFonts w:ascii="Times New Roman" w:hAnsi="Times New Roman"/>
                <w:sz w:val="24"/>
                <w:szCs w:val="24"/>
              </w:rPr>
            </w:pPr>
            <w:r>
              <w:rPr>
                <w:rFonts w:ascii="Times New Roman" w:hAnsi="Times New Roman"/>
                <w:sz w:val="24"/>
                <w:szCs w:val="24"/>
              </w:rPr>
              <w:t>7,759.20</w:t>
            </w:r>
          </w:p>
        </w:tc>
      </w:tr>
    </w:tbl>
    <w:bookmarkEnd w:id="1"/>
    <w:p w:rsidR="00CB4900" w:rsidRPr="00C96B49" w:rsidRDefault="00017C30" w:rsidP="00C96B49">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Source: CBN Statistical bulletin 2018 And National bureau of statistics 2018</w:t>
      </w:r>
    </w:p>
    <w:sectPr w:rsidR="00CB4900" w:rsidRPr="00C96B49" w:rsidSect="00CB49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DDD" w:rsidRDefault="00547DDD">
      <w:pPr>
        <w:spacing w:after="0" w:line="240" w:lineRule="auto"/>
      </w:pPr>
      <w:r>
        <w:separator/>
      </w:r>
    </w:p>
  </w:endnote>
  <w:endnote w:type="continuationSeparator" w:id="0">
    <w:p w:rsidR="00547DDD" w:rsidRDefault="0054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charset w:val="80"/>
    <w:family w:val="auto"/>
    <w:pitch w:val="default"/>
    <w:sig w:usb0="00000000" w:usb1="0000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32988"/>
      <w:docPartObj>
        <w:docPartGallery w:val="Page Numbers (Bottom of Page)"/>
        <w:docPartUnique/>
      </w:docPartObj>
    </w:sdtPr>
    <w:sdtEndPr>
      <w:rPr>
        <w:noProof/>
      </w:rPr>
    </w:sdtEndPr>
    <w:sdtContent>
      <w:p w:rsidR="00CB4900" w:rsidRDefault="00B110E5">
        <w:pPr>
          <w:pStyle w:val="Footer"/>
          <w:jc w:val="center"/>
        </w:pPr>
        <w:r>
          <w:fldChar w:fldCharType="begin"/>
        </w:r>
        <w:r w:rsidR="00CB4900">
          <w:instrText xml:space="preserve"> PAGE   \* MERGEFORMAT </w:instrText>
        </w:r>
        <w:r>
          <w:fldChar w:fldCharType="separate"/>
        </w:r>
        <w:r w:rsidR="00510BAF">
          <w:rPr>
            <w:noProof/>
          </w:rPr>
          <w:t>1</w:t>
        </w:r>
        <w:r>
          <w:rPr>
            <w:noProof/>
          </w:rPr>
          <w:fldChar w:fldCharType="end"/>
        </w:r>
      </w:p>
    </w:sdtContent>
  </w:sdt>
  <w:p w:rsidR="00CB4900" w:rsidRDefault="00CB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DDD" w:rsidRDefault="00547DDD">
      <w:pPr>
        <w:spacing w:after="0" w:line="240" w:lineRule="auto"/>
      </w:pPr>
      <w:r>
        <w:separator/>
      </w:r>
    </w:p>
  </w:footnote>
  <w:footnote w:type="continuationSeparator" w:id="0">
    <w:p w:rsidR="00547DDD" w:rsidRDefault="00547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00"/>
    <w:rsid w:val="00017C30"/>
    <w:rsid w:val="001D26D7"/>
    <w:rsid w:val="00510BAF"/>
    <w:rsid w:val="00547DDD"/>
    <w:rsid w:val="005556B2"/>
    <w:rsid w:val="007F56A0"/>
    <w:rsid w:val="009A0467"/>
    <w:rsid w:val="00A622D5"/>
    <w:rsid w:val="00B110E5"/>
    <w:rsid w:val="00BB159F"/>
    <w:rsid w:val="00C5157F"/>
    <w:rsid w:val="00C96B49"/>
    <w:rsid w:val="00CB4900"/>
    <w:rsid w:val="00CC2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5F06D-2D29-415D-A75E-94725FEB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900"/>
    <w:pPr>
      <w:spacing w:after="160" w:line="259" w:lineRule="auto"/>
    </w:pPr>
  </w:style>
  <w:style w:type="paragraph" w:styleId="Heading2">
    <w:name w:val="heading 2"/>
    <w:next w:val="Normal"/>
    <w:link w:val="Heading2Char"/>
    <w:uiPriority w:val="9"/>
    <w:unhideWhenUsed/>
    <w:qFormat/>
    <w:rsid w:val="00CB4900"/>
    <w:pPr>
      <w:keepNext/>
      <w:keepLines/>
      <w:spacing w:after="81" w:line="246" w:lineRule="auto"/>
      <w:ind w:left="-5" w:right="-15" w:hanging="10"/>
      <w:outlineLvl w:val="1"/>
    </w:pPr>
    <w:rPr>
      <w:rFonts w:ascii="Calibri" w:eastAsia="Calibri" w:hAnsi="Calibri" w:cs="Calibri"/>
      <w:b/>
      <w:i/>
      <w:color w:val="000000"/>
      <w:sz w:val="24"/>
    </w:rPr>
  </w:style>
  <w:style w:type="paragraph" w:styleId="Heading4">
    <w:name w:val="heading 4"/>
    <w:basedOn w:val="Normal"/>
    <w:next w:val="Normal"/>
    <w:link w:val="Heading4Char"/>
    <w:uiPriority w:val="9"/>
    <w:semiHidden/>
    <w:unhideWhenUsed/>
    <w:qFormat/>
    <w:rsid w:val="00CB49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900"/>
    <w:rPr>
      <w:rFonts w:ascii="Calibri" w:eastAsia="Calibri" w:hAnsi="Calibri" w:cs="Calibri"/>
      <w:b/>
      <w:i/>
      <w:color w:val="000000"/>
      <w:sz w:val="24"/>
    </w:rPr>
  </w:style>
  <w:style w:type="character" w:customStyle="1" w:styleId="Heading4Char">
    <w:name w:val="Heading 4 Char"/>
    <w:basedOn w:val="DefaultParagraphFont"/>
    <w:link w:val="Heading4"/>
    <w:uiPriority w:val="9"/>
    <w:semiHidden/>
    <w:rsid w:val="00CB4900"/>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CB490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CB4900"/>
    <w:rPr>
      <w:rFonts w:ascii="Calibri" w:eastAsia="Calibri" w:hAnsi="Calibri" w:cs="Times New Roman"/>
    </w:rPr>
  </w:style>
  <w:style w:type="character" w:customStyle="1" w:styleId="BalloonTextChar">
    <w:name w:val="Balloon Text Char"/>
    <w:basedOn w:val="DefaultParagraphFont"/>
    <w:link w:val="BalloonText"/>
    <w:uiPriority w:val="99"/>
    <w:semiHidden/>
    <w:rsid w:val="00CB4900"/>
    <w:rPr>
      <w:rFonts w:ascii="Tahoma" w:hAnsi="Tahoma" w:cs="Tahoma"/>
      <w:sz w:val="16"/>
      <w:szCs w:val="16"/>
    </w:rPr>
  </w:style>
  <w:style w:type="paragraph" w:styleId="BalloonText">
    <w:name w:val="Balloon Text"/>
    <w:basedOn w:val="Normal"/>
    <w:link w:val="BalloonTextChar"/>
    <w:uiPriority w:val="99"/>
    <w:semiHidden/>
    <w:unhideWhenUsed/>
    <w:rsid w:val="00CB4900"/>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CB4900"/>
  </w:style>
  <w:style w:type="paragraph" w:styleId="Header">
    <w:name w:val="header"/>
    <w:basedOn w:val="Normal"/>
    <w:link w:val="HeaderChar"/>
    <w:uiPriority w:val="99"/>
    <w:unhideWhenUsed/>
    <w:rsid w:val="00CB4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00"/>
  </w:style>
  <w:style w:type="paragraph" w:styleId="Footer">
    <w:name w:val="footer"/>
    <w:basedOn w:val="Normal"/>
    <w:link w:val="FooterChar"/>
    <w:uiPriority w:val="99"/>
    <w:unhideWhenUsed/>
    <w:rsid w:val="00CB4900"/>
    <w:pPr>
      <w:tabs>
        <w:tab w:val="center" w:pos="4680"/>
        <w:tab w:val="right" w:pos="9360"/>
      </w:tabs>
      <w:spacing w:after="0" w:line="240" w:lineRule="auto"/>
    </w:pPr>
  </w:style>
  <w:style w:type="paragraph" w:customStyle="1" w:styleId="Default">
    <w:name w:val="Default"/>
    <w:rsid w:val="00CB49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B4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mal.adewunmi@federalpolyilaro.edu.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6080</Words>
  <Characters>34658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HON.OLADIMEJI</dc:creator>
  <cp:lastModifiedBy>Mr Aderibigbe</cp:lastModifiedBy>
  <cp:revision>2</cp:revision>
  <dcterms:created xsi:type="dcterms:W3CDTF">2021-06-30T12:23:00Z</dcterms:created>
  <dcterms:modified xsi:type="dcterms:W3CDTF">2021-06-30T12:23:00Z</dcterms:modified>
</cp:coreProperties>
</file>