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FF" w:rsidRDefault="00153670" w:rsidP="00747789">
      <w:pPr>
        <w:spacing w:line="360" w:lineRule="auto"/>
        <w:jc w:val="center"/>
        <w:rPr>
          <w:rFonts w:ascii="Times New Roman" w:hAnsi="Times New Roman"/>
          <w:b/>
          <w:sz w:val="28"/>
          <w:szCs w:val="28"/>
        </w:rPr>
      </w:pPr>
      <w:r>
        <w:rPr>
          <w:rFonts w:ascii="Times New Roman" w:hAnsi="Times New Roman"/>
          <w:b/>
          <w:sz w:val="28"/>
          <w:szCs w:val="28"/>
        </w:rPr>
        <w:t xml:space="preserve">BIOACTIVITIES OF SELECTED BOTANICALS AGAINST WHEAT GRAIN </w:t>
      </w:r>
      <w:r w:rsidR="00E91FC0">
        <w:rPr>
          <w:rFonts w:ascii="Times New Roman" w:hAnsi="Times New Roman"/>
          <w:b/>
          <w:sz w:val="28"/>
          <w:szCs w:val="28"/>
        </w:rPr>
        <w:t xml:space="preserve">WEEVILS </w:t>
      </w:r>
      <w:r>
        <w:rPr>
          <w:rFonts w:ascii="Times New Roman" w:hAnsi="Times New Roman"/>
          <w:b/>
          <w:sz w:val="28"/>
          <w:szCs w:val="28"/>
        </w:rPr>
        <w:t>(</w:t>
      </w:r>
      <w:r w:rsidRPr="00153670">
        <w:rPr>
          <w:rFonts w:ascii="Times New Roman" w:hAnsi="Times New Roman"/>
          <w:b/>
          <w:i/>
          <w:sz w:val="28"/>
          <w:szCs w:val="28"/>
        </w:rPr>
        <w:t>Sitophilus granari</w:t>
      </w:r>
      <w:r w:rsidR="00D954E9">
        <w:rPr>
          <w:rFonts w:ascii="Times New Roman" w:hAnsi="Times New Roman"/>
          <w:b/>
          <w:i/>
          <w:sz w:val="28"/>
          <w:szCs w:val="28"/>
        </w:rPr>
        <w:t>us</w:t>
      </w:r>
      <w:r>
        <w:rPr>
          <w:rFonts w:ascii="Times New Roman" w:hAnsi="Times New Roman"/>
          <w:b/>
          <w:sz w:val="28"/>
          <w:szCs w:val="28"/>
        </w:rPr>
        <w:t>) IN STORED WHEAT</w:t>
      </w:r>
      <w:r w:rsidR="00584C2E">
        <w:rPr>
          <w:rFonts w:ascii="Times New Roman" w:hAnsi="Times New Roman"/>
          <w:b/>
          <w:sz w:val="28"/>
          <w:szCs w:val="28"/>
        </w:rPr>
        <w:t xml:space="preserve"> GRAINS</w:t>
      </w:r>
    </w:p>
    <w:p w:rsidR="00994DFF" w:rsidRDefault="00994DFF" w:rsidP="00994DFF">
      <w:pPr>
        <w:pStyle w:val="Default"/>
        <w:spacing w:line="360" w:lineRule="auto"/>
      </w:pPr>
    </w:p>
    <w:p w:rsidR="00994DFF" w:rsidRDefault="00994DFF" w:rsidP="00B52343">
      <w:pPr>
        <w:pStyle w:val="Default"/>
        <w:spacing w:line="360" w:lineRule="auto"/>
        <w:jc w:val="center"/>
        <w:rPr>
          <w:b/>
        </w:rPr>
      </w:pPr>
      <w:r w:rsidRPr="0057156F">
        <w:rPr>
          <w:b/>
        </w:rPr>
        <w:t>Fatimah</w:t>
      </w:r>
      <w:r w:rsidR="00B52343">
        <w:rPr>
          <w:b/>
        </w:rPr>
        <w:t xml:space="preserve"> </w:t>
      </w:r>
      <w:r w:rsidR="00B52343" w:rsidRPr="0057156F">
        <w:rPr>
          <w:b/>
        </w:rPr>
        <w:t>Abdussalam</w:t>
      </w:r>
      <w:r w:rsidRPr="0057156F">
        <w:rPr>
          <w:b/>
        </w:rPr>
        <w:t>*</w:t>
      </w:r>
      <w:r>
        <w:rPr>
          <w:b/>
        </w:rPr>
        <w:t xml:space="preserve"> &amp;</w:t>
      </w:r>
      <w:r w:rsidRPr="0057156F">
        <w:rPr>
          <w:b/>
        </w:rPr>
        <w:t xml:space="preserve"> Ade</w:t>
      </w:r>
      <w:r>
        <w:rPr>
          <w:b/>
        </w:rPr>
        <w:t xml:space="preserve">kanmi </w:t>
      </w:r>
      <w:r w:rsidR="00B52343" w:rsidRPr="0057156F">
        <w:rPr>
          <w:b/>
        </w:rPr>
        <w:t>Adewole</w:t>
      </w:r>
    </w:p>
    <w:p w:rsidR="00994DFF" w:rsidRPr="00994DFF" w:rsidRDefault="00994DFF" w:rsidP="00B52343">
      <w:pPr>
        <w:jc w:val="center"/>
        <w:rPr>
          <w:rFonts w:ascii="Times New Roman" w:hAnsi="Times New Roman" w:cs="Times New Roman"/>
          <w:b/>
          <w:sz w:val="20"/>
          <w:szCs w:val="20"/>
        </w:rPr>
      </w:pPr>
      <w:r w:rsidRPr="0057156F">
        <w:rPr>
          <w:rFonts w:ascii="Times New Roman" w:hAnsi="Times New Roman"/>
          <w:b/>
          <w:sz w:val="24"/>
          <w:szCs w:val="24"/>
        </w:rPr>
        <w:t>Dept. of Science Lab. Technology, Biology/Microbiology Unit, Federal Polytechnic, Ilaro</w:t>
      </w:r>
      <w:r w:rsidR="00B52343">
        <w:rPr>
          <w:rFonts w:ascii="Times New Roman" w:hAnsi="Times New Roman"/>
          <w:b/>
          <w:sz w:val="24"/>
          <w:szCs w:val="24"/>
        </w:rPr>
        <w:t>, Ogun State, Nigeria</w:t>
      </w:r>
    </w:p>
    <w:p w:rsidR="00994DFF" w:rsidRDefault="006939DF" w:rsidP="00B52343">
      <w:pPr>
        <w:jc w:val="center"/>
        <w:rPr>
          <w:rFonts w:ascii="Times New Roman" w:hAnsi="Times New Roman"/>
          <w:b/>
          <w:sz w:val="24"/>
          <w:szCs w:val="24"/>
        </w:rPr>
      </w:pPr>
      <w:r>
        <w:rPr>
          <w:rFonts w:ascii="Times New Roman" w:hAnsi="Times New Roman"/>
          <w:b/>
          <w:sz w:val="24"/>
          <w:szCs w:val="24"/>
        </w:rPr>
        <w:t xml:space="preserve">*Corresponding author: </w:t>
      </w:r>
      <w:hyperlink r:id="rId9" w:history="1">
        <w:r w:rsidR="004B536E" w:rsidRPr="00566D67">
          <w:rPr>
            <w:rStyle w:val="Hyperlink"/>
            <w:rFonts w:ascii="Times New Roman" w:hAnsi="Times New Roman"/>
            <w:b/>
            <w:sz w:val="24"/>
            <w:szCs w:val="24"/>
          </w:rPr>
          <w:t>fatimah.abdussalam@federalpolyilaro.edu.ng</w:t>
        </w:r>
      </w:hyperlink>
    </w:p>
    <w:p w:rsidR="004B536E" w:rsidRPr="004B536E" w:rsidRDefault="004B536E" w:rsidP="00B52343">
      <w:pPr>
        <w:jc w:val="center"/>
        <w:rPr>
          <w:rFonts w:ascii="Times New Roman" w:hAnsi="Times New Roman" w:cs="Times New Roman"/>
          <w:b/>
          <w:sz w:val="20"/>
          <w:szCs w:val="20"/>
        </w:rPr>
      </w:pPr>
      <w:r>
        <w:rPr>
          <w:rFonts w:ascii="Times New Roman" w:hAnsi="Times New Roman"/>
          <w:b/>
          <w:sz w:val="24"/>
          <w:szCs w:val="24"/>
        </w:rPr>
        <w:t>Tel/</w:t>
      </w:r>
      <w:r w:rsidRPr="004B536E">
        <w:rPr>
          <w:rFonts w:ascii="Times New Roman" w:hAnsi="Times New Roman"/>
          <w:b/>
          <w:sz w:val="24"/>
          <w:szCs w:val="24"/>
        </w:rPr>
        <w:t>Whatsapp: 08077103942</w:t>
      </w:r>
    </w:p>
    <w:p w:rsidR="00AD6945" w:rsidRDefault="00AD6945" w:rsidP="001E7189">
      <w:pPr>
        <w:jc w:val="center"/>
        <w:rPr>
          <w:rFonts w:ascii="Times New Roman" w:hAnsi="Times New Roman" w:cs="Times New Roman"/>
          <w:b/>
          <w:sz w:val="20"/>
          <w:szCs w:val="20"/>
        </w:rPr>
      </w:pPr>
    </w:p>
    <w:p w:rsidR="001E7189" w:rsidRPr="00DF723F" w:rsidRDefault="001E7189" w:rsidP="001E7189">
      <w:pPr>
        <w:jc w:val="center"/>
        <w:rPr>
          <w:rFonts w:ascii="Times New Roman" w:hAnsi="Times New Roman" w:cs="Times New Roman"/>
          <w:b/>
          <w:sz w:val="20"/>
          <w:szCs w:val="20"/>
        </w:rPr>
      </w:pPr>
      <w:r w:rsidRPr="00DF723F">
        <w:rPr>
          <w:rFonts w:ascii="Times New Roman" w:hAnsi="Times New Roman" w:cs="Times New Roman"/>
          <w:b/>
          <w:sz w:val="20"/>
          <w:szCs w:val="20"/>
        </w:rPr>
        <w:t>ABSTRACT</w:t>
      </w:r>
    </w:p>
    <w:p w:rsidR="00143987" w:rsidRPr="00F24B60" w:rsidRDefault="001E7189" w:rsidP="00F24B60">
      <w:pPr>
        <w:spacing w:line="240" w:lineRule="auto"/>
        <w:jc w:val="both"/>
        <w:rPr>
          <w:rFonts w:ascii="Times New Roman" w:hAnsi="Times New Roman" w:cs="Times New Roman"/>
          <w:sz w:val="20"/>
          <w:szCs w:val="20"/>
        </w:rPr>
      </w:pPr>
      <w:r w:rsidRPr="00F24B60">
        <w:rPr>
          <w:rFonts w:ascii="Times New Roman" w:hAnsi="Times New Roman" w:cs="Times New Roman"/>
          <w:sz w:val="20"/>
          <w:szCs w:val="20"/>
        </w:rPr>
        <w:t>The experiment was conducted to ascertain the efficacy of leaf powder of three botanicals (</w:t>
      </w:r>
      <w:r w:rsidRPr="00F24B60">
        <w:rPr>
          <w:rFonts w:ascii="Times New Roman" w:hAnsi="Times New Roman" w:cs="Times New Roman"/>
          <w:i/>
          <w:sz w:val="20"/>
          <w:szCs w:val="20"/>
        </w:rPr>
        <w:t>Azadirachta indica, Moringa Oleifera and Ocimum gratissimum</w:t>
      </w:r>
      <w:r w:rsidRPr="00F24B60">
        <w:rPr>
          <w:rFonts w:ascii="Times New Roman" w:hAnsi="Times New Roman" w:cs="Times New Roman"/>
          <w:sz w:val="20"/>
          <w:szCs w:val="20"/>
        </w:rPr>
        <w:t xml:space="preserve">) </w:t>
      </w:r>
      <w:r w:rsidR="00660355" w:rsidRPr="00F24B60">
        <w:rPr>
          <w:rFonts w:ascii="Times New Roman" w:hAnsi="Times New Roman" w:cs="Times New Roman"/>
          <w:sz w:val="20"/>
          <w:szCs w:val="20"/>
        </w:rPr>
        <w:t>against</w:t>
      </w:r>
      <w:r w:rsidRPr="00F24B60">
        <w:rPr>
          <w:rFonts w:ascii="Times New Roman" w:hAnsi="Times New Roman" w:cs="Times New Roman"/>
          <w:sz w:val="20"/>
          <w:szCs w:val="20"/>
        </w:rPr>
        <w:t xml:space="preserve"> </w:t>
      </w:r>
      <w:r w:rsidRPr="00F24B60">
        <w:rPr>
          <w:rFonts w:ascii="Times New Roman" w:hAnsi="Times New Roman" w:cs="Times New Roman"/>
          <w:i/>
          <w:sz w:val="20"/>
          <w:szCs w:val="20"/>
        </w:rPr>
        <w:t xml:space="preserve">Sitophilus </w:t>
      </w:r>
      <w:r w:rsidR="00FE6753">
        <w:rPr>
          <w:rFonts w:ascii="Times New Roman" w:hAnsi="Times New Roman" w:cs="Times New Roman"/>
          <w:i/>
          <w:sz w:val="20"/>
          <w:szCs w:val="20"/>
        </w:rPr>
        <w:t>granarius</w:t>
      </w:r>
      <w:r w:rsidRPr="00F24B60">
        <w:rPr>
          <w:rFonts w:ascii="Times New Roman" w:hAnsi="Times New Roman" w:cs="Times New Roman"/>
          <w:sz w:val="20"/>
          <w:szCs w:val="20"/>
        </w:rPr>
        <w:t xml:space="preserve"> in stored </w:t>
      </w:r>
      <w:r w:rsidR="00E744C6" w:rsidRPr="00F24B60">
        <w:rPr>
          <w:rFonts w:ascii="Times New Roman" w:hAnsi="Times New Roman" w:cs="Times New Roman"/>
          <w:sz w:val="20"/>
          <w:szCs w:val="20"/>
        </w:rPr>
        <w:t xml:space="preserve">wheat </w:t>
      </w:r>
      <w:r w:rsidRPr="00F24B60">
        <w:rPr>
          <w:rFonts w:ascii="Times New Roman" w:hAnsi="Times New Roman" w:cs="Times New Roman"/>
          <w:sz w:val="20"/>
          <w:szCs w:val="20"/>
        </w:rPr>
        <w:t>grain</w:t>
      </w:r>
      <w:r w:rsidR="00E744C6" w:rsidRPr="00F24B60">
        <w:rPr>
          <w:rFonts w:ascii="Times New Roman" w:hAnsi="Times New Roman" w:cs="Times New Roman"/>
          <w:sz w:val="20"/>
          <w:szCs w:val="20"/>
        </w:rPr>
        <w:t>s.</w:t>
      </w:r>
      <w:r w:rsidR="00660355" w:rsidRPr="00F24B60">
        <w:rPr>
          <w:rFonts w:ascii="Times New Roman" w:hAnsi="Times New Roman" w:cs="Times New Roman"/>
          <w:sz w:val="20"/>
          <w:szCs w:val="20"/>
        </w:rPr>
        <w:t xml:space="preserve"> </w:t>
      </w:r>
      <w:r w:rsidR="00C804F0">
        <w:rPr>
          <w:rFonts w:ascii="Times New Roman" w:hAnsi="Times New Roman" w:cs="Times New Roman"/>
          <w:sz w:val="20"/>
          <w:szCs w:val="20"/>
        </w:rPr>
        <w:t xml:space="preserve">Phytochemical screening </w:t>
      </w:r>
      <w:r w:rsidR="00332776">
        <w:rPr>
          <w:rFonts w:ascii="Times New Roman" w:hAnsi="Times New Roman" w:cs="Times New Roman"/>
          <w:sz w:val="20"/>
          <w:szCs w:val="20"/>
        </w:rPr>
        <w:t xml:space="preserve">of the leaves </w:t>
      </w:r>
      <w:r w:rsidR="00C804F0">
        <w:rPr>
          <w:rFonts w:ascii="Times New Roman" w:hAnsi="Times New Roman" w:cs="Times New Roman"/>
          <w:sz w:val="20"/>
          <w:szCs w:val="20"/>
        </w:rPr>
        <w:t xml:space="preserve">revealed </w:t>
      </w:r>
      <w:r w:rsidR="00A520F1">
        <w:rPr>
          <w:rFonts w:ascii="Times New Roman" w:hAnsi="Times New Roman" w:cs="Times New Roman"/>
          <w:sz w:val="20"/>
          <w:szCs w:val="20"/>
        </w:rPr>
        <w:t>the presence of flavonoid and phenol in Moringa, Alkaloid</w:t>
      </w:r>
      <w:r w:rsidR="00332776">
        <w:rPr>
          <w:rFonts w:ascii="Times New Roman" w:hAnsi="Times New Roman" w:cs="Times New Roman"/>
          <w:sz w:val="20"/>
          <w:szCs w:val="20"/>
        </w:rPr>
        <w:t>s</w:t>
      </w:r>
      <w:r w:rsidR="00A520F1">
        <w:rPr>
          <w:rFonts w:ascii="Times New Roman" w:hAnsi="Times New Roman" w:cs="Times New Roman"/>
          <w:sz w:val="20"/>
          <w:szCs w:val="20"/>
        </w:rPr>
        <w:t>, flavonoid</w:t>
      </w:r>
      <w:r w:rsidR="00332776">
        <w:rPr>
          <w:rFonts w:ascii="Times New Roman" w:hAnsi="Times New Roman" w:cs="Times New Roman"/>
          <w:sz w:val="20"/>
          <w:szCs w:val="20"/>
        </w:rPr>
        <w:t>s</w:t>
      </w:r>
      <w:r w:rsidR="00A520F1">
        <w:rPr>
          <w:rFonts w:ascii="Times New Roman" w:hAnsi="Times New Roman" w:cs="Times New Roman"/>
          <w:sz w:val="20"/>
          <w:szCs w:val="20"/>
        </w:rPr>
        <w:t xml:space="preserve">, Tannin, </w:t>
      </w:r>
      <w:r w:rsidR="003B1F4E">
        <w:rPr>
          <w:rFonts w:ascii="Times New Roman" w:hAnsi="Times New Roman" w:cs="Times New Roman"/>
          <w:sz w:val="20"/>
          <w:szCs w:val="20"/>
        </w:rPr>
        <w:t xml:space="preserve">Glycosides and Saponin in </w:t>
      </w:r>
      <w:r w:rsidR="003B1F4E" w:rsidRPr="003B1F4E">
        <w:rPr>
          <w:rFonts w:ascii="Times New Roman" w:hAnsi="Times New Roman" w:cs="Times New Roman"/>
          <w:i/>
          <w:sz w:val="20"/>
          <w:szCs w:val="20"/>
        </w:rPr>
        <w:t>A. indica</w:t>
      </w:r>
      <w:r w:rsidR="003B1F4E">
        <w:rPr>
          <w:rFonts w:ascii="Times New Roman" w:hAnsi="Times New Roman" w:cs="Times New Roman"/>
          <w:sz w:val="20"/>
          <w:szCs w:val="20"/>
        </w:rPr>
        <w:t xml:space="preserve"> whil</w:t>
      </w:r>
      <w:r w:rsidR="00332776">
        <w:rPr>
          <w:rFonts w:ascii="Times New Roman" w:hAnsi="Times New Roman" w:cs="Times New Roman"/>
          <w:sz w:val="20"/>
          <w:szCs w:val="20"/>
        </w:rPr>
        <w:t>e</w:t>
      </w:r>
      <w:r w:rsidR="003B1F4E">
        <w:rPr>
          <w:rFonts w:ascii="Times New Roman" w:hAnsi="Times New Roman" w:cs="Times New Roman"/>
          <w:sz w:val="20"/>
          <w:szCs w:val="20"/>
        </w:rPr>
        <w:t xml:space="preserve"> </w:t>
      </w:r>
      <w:r w:rsidR="003B1F4E" w:rsidRPr="003B1F4E">
        <w:rPr>
          <w:rFonts w:ascii="Times New Roman" w:hAnsi="Times New Roman" w:cs="Times New Roman"/>
          <w:i/>
          <w:sz w:val="20"/>
          <w:szCs w:val="20"/>
        </w:rPr>
        <w:t>O. gratissimum</w:t>
      </w:r>
      <w:r w:rsidR="003B1F4E">
        <w:rPr>
          <w:rFonts w:ascii="Times New Roman" w:hAnsi="Times New Roman" w:cs="Times New Roman"/>
          <w:i/>
          <w:sz w:val="20"/>
          <w:szCs w:val="20"/>
        </w:rPr>
        <w:t xml:space="preserve"> </w:t>
      </w:r>
      <w:r w:rsidR="003B1F4E">
        <w:rPr>
          <w:rFonts w:ascii="Times New Roman" w:hAnsi="Times New Roman" w:cs="Times New Roman"/>
          <w:sz w:val="20"/>
          <w:szCs w:val="20"/>
        </w:rPr>
        <w:t>contained Alkaloid, flavonoid, Tannin, Phenolic compound and Saponin.</w:t>
      </w:r>
      <w:r w:rsidR="003B1F4E" w:rsidRPr="00F24B60">
        <w:rPr>
          <w:rFonts w:ascii="Times New Roman" w:hAnsi="Times New Roman" w:cs="Times New Roman"/>
          <w:sz w:val="20"/>
          <w:szCs w:val="20"/>
        </w:rPr>
        <w:t xml:space="preserve"> </w:t>
      </w:r>
      <w:r w:rsidR="003B0751" w:rsidRPr="00F24B60">
        <w:rPr>
          <w:rFonts w:ascii="Times New Roman" w:hAnsi="Times New Roman" w:cs="Times New Roman"/>
          <w:sz w:val="20"/>
          <w:szCs w:val="20"/>
        </w:rPr>
        <w:t xml:space="preserve">Adult </w:t>
      </w:r>
      <w:r w:rsidR="003B0751" w:rsidRPr="00F24B60">
        <w:rPr>
          <w:rFonts w:ascii="Times New Roman" w:hAnsi="Times New Roman" w:cs="Times New Roman"/>
          <w:i/>
          <w:sz w:val="20"/>
          <w:szCs w:val="20"/>
        </w:rPr>
        <w:t>S.</w:t>
      </w:r>
      <w:r w:rsidR="00F75104" w:rsidRPr="00F24B60">
        <w:rPr>
          <w:rFonts w:ascii="Times New Roman" w:hAnsi="Times New Roman" w:cs="Times New Roman"/>
          <w:i/>
          <w:sz w:val="20"/>
          <w:szCs w:val="20"/>
        </w:rPr>
        <w:t xml:space="preserve"> </w:t>
      </w:r>
      <w:r w:rsidR="00FE6753">
        <w:rPr>
          <w:rFonts w:ascii="Times New Roman" w:hAnsi="Times New Roman" w:cs="Times New Roman"/>
          <w:i/>
          <w:sz w:val="20"/>
          <w:szCs w:val="20"/>
        </w:rPr>
        <w:t>granarius</w:t>
      </w:r>
      <w:r w:rsidR="003B0751" w:rsidRPr="00F24B60">
        <w:rPr>
          <w:rFonts w:ascii="Times New Roman" w:hAnsi="Times New Roman" w:cs="Times New Roman"/>
          <w:sz w:val="20"/>
          <w:szCs w:val="20"/>
        </w:rPr>
        <w:t xml:space="preserve"> were </w:t>
      </w:r>
      <w:r w:rsidR="003A0E92">
        <w:rPr>
          <w:rFonts w:ascii="Times New Roman" w:hAnsi="Times New Roman" w:cs="Times New Roman"/>
          <w:sz w:val="20"/>
          <w:szCs w:val="20"/>
        </w:rPr>
        <w:t xml:space="preserve">cultured and </w:t>
      </w:r>
      <w:r w:rsidR="003B0751" w:rsidRPr="00F24B60">
        <w:rPr>
          <w:rFonts w:ascii="Times New Roman" w:hAnsi="Times New Roman" w:cs="Times New Roman"/>
          <w:sz w:val="20"/>
          <w:szCs w:val="20"/>
        </w:rPr>
        <w:t>exposed to different doses of the powder, 0g (control),</w:t>
      </w:r>
      <w:r w:rsidR="00416A89" w:rsidRPr="00F24B60">
        <w:rPr>
          <w:rFonts w:ascii="Times New Roman" w:hAnsi="Times New Roman" w:cs="Times New Roman"/>
          <w:sz w:val="20"/>
          <w:szCs w:val="20"/>
        </w:rPr>
        <w:t xml:space="preserve"> </w:t>
      </w:r>
      <w:r w:rsidR="003B0751" w:rsidRPr="00F24B60">
        <w:rPr>
          <w:rFonts w:ascii="Times New Roman" w:hAnsi="Times New Roman" w:cs="Times New Roman"/>
          <w:sz w:val="20"/>
          <w:szCs w:val="20"/>
        </w:rPr>
        <w:t>5, 10, 15, 20, 25 and 30g</w:t>
      </w:r>
      <w:r w:rsidR="003A0E92">
        <w:rPr>
          <w:rFonts w:ascii="Times New Roman" w:hAnsi="Times New Roman" w:cs="Times New Roman"/>
          <w:sz w:val="20"/>
          <w:szCs w:val="20"/>
        </w:rPr>
        <w:t xml:space="preserve"> to assess their percentage</w:t>
      </w:r>
      <w:r w:rsidR="00905FA7" w:rsidRPr="00F24B60">
        <w:rPr>
          <w:rFonts w:ascii="Times New Roman" w:hAnsi="Times New Roman" w:cs="Times New Roman"/>
          <w:sz w:val="20"/>
          <w:szCs w:val="20"/>
        </w:rPr>
        <w:t xml:space="preserve"> mean </w:t>
      </w:r>
      <w:r w:rsidR="00FC5AD0" w:rsidRPr="00F24B60">
        <w:rPr>
          <w:rFonts w:ascii="Times New Roman" w:hAnsi="Times New Roman" w:cs="Times New Roman"/>
          <w:sz w:val="20"/>
          <w:szCs w:val="20"/>
        </w:rPr>
        <w:t>mortality</w:t>
      </w:r>
      <w:r w:rsidR="001009BC" w:rsidRPr="00F24B60">
        <w:rPr>
          <w:rFonts w:ascii="Times New Roman" w:hAnsi="Times New Roman" w:cs="Times New Roman"/>
          <w:sz w:val="20"/>
          <w:szCs w:val="20"/>
        </w:rPr>
        <w:t xml:space="preserve"> after 96hrs exposure</w:t>
      </w:r>
      <w:r w:rsidR="00FC5AD0" w:rsidRPr="00F24B60">
        <w:rPr>
          <w:rFonts w:ascii="Times New Roman" w:hAnsi="Times New Roman" w:cs="Times New Roman"/>
          <w:sz w:val="20"/>
          <w:szCs w:val="20"/>
        </w:rPr>
        <w:t xml:space="preserve">. The result obtained showed that plant powder of </w:t>
      </w:r>
      <w:r w:rsidR="00FC5AD0" w:rsidRPr="00F24B60">
        <w:rPr>
          <w:rFonts w:ascii="Times New Roman" w:hAnsi="Times New Roman" w:cs="Times New Roman"/>
          <w:i/>
          <w:sz w:val="20"/>
          <w:szCs w:val="20"/>
        </w:rPr>
        <w:t>M. oleifera</w:t>
      </w:r>
      <w:r w:rsidR="00FC5AD0" w:rsidRPr="00F24B60">
        <w:rPr>
          <w:rFonts w:ascii="Times New Roman" w:hAnsi="Times New Roman" w:cs="Times New Roman"/>
          <w:sz w:val="20"/>
          <w:szCs w:val="20"/>
        </w:rPr>
        <w:t xml:space="preserve"> </w:t>
      </w:r>
      <w:r w:rsidR="001009BC" w:rsidRPr="00F24B60">
        <w:rPr>
          <w:rFonts w:ascii="Times New Roman" w:hAnsi="Times New Roman" w:cs="Times New Roman"/>
          <w:sz w:val="20"/>
          <w:szCs w:val="20"/>
        </w:rPr>
        <w:t xml:space="preserve">recorded the highest </w:t>
      </w:r>
      <w:r w:rsidR="00056148">
        <w:rPr>
          <w:rFonts w:ascii="Times New Roman" w:hAnsi="Times New Roman" w:cs="Times New Roman"/>
          <w:sz w:val="20"/>
          <w:szCs w:val="20"/>
        </w:rPr>
        <w:t xml:space="preserve">percentage </w:t>
      </w:r>
      <w:r w:rsidR="001009BC" w:rsidRPr="00F24B60">
        <w:rPr>
          <w:rFonts w:ascii="Times New Roman" w:hAnsi="Times New Roman" w:cs="Times New Roman"/>
          <w:sz w:val="20"/>
          <w:szCs w:val="20"/>
        </w:rPr>
        <w:t>mean mortality of 93.33%</w:t>
      </w:r>
      <w:r w:rsidR="00EE6C04" w:rsidRPr="00F24B60">
        <w:rPr>
          <w:rFonts w:ascii="Times New Roman" w:hAnsi="Times New Roman" w:cs="Times New Roman"/>
          <w:sz w:val="20"/>
          <w:szCs w:val="20"/>
        </w:rPr>
        <w:t xml:space="preserve"> after 96hrs</w:t>
      </w:r>
      <w:r w:rsidR="001009BC" w:rsidRPr="00F24B60">
        <w:rPr>
          <w:rFonts w:ascii="Times New Roman" w:hAnsi="Times New Roman" w:cs="Times New Roman"/>
          <w:sz w:val="20"/>
          <w:szCs w:val="20"/>
        </w:rPr>
        <w:t xml:space="preserve"> </w:t>
      </w:r>
      <w:r w:rsidR="00EE6C04" w:rsidRPr="00F24B60">
        <w:rPr>
          <w:rFonts w:ascii="Times New Roman" w:hAnsi="Times New Roman" w:cs="Times New Roman"/>
          <w:sz w:val="20"/>
          <w:szCs w:val="20"/>
        </w:rPr>
        <w:t xml:space="preserve">exposure </w:t>
      </w:r>
      <w:r w:rsidR="001009BC" w:rsidRPr="00F24B60">
        <w:rPr>
          <w:rFonts w:ascii="Times New Roman" w:hAnsi="Times New Roman" w:cs="Times New Roman"/>
          <w:sz w:val="20"/>
          <w:szCs w:val="20"/>
        </w:rPr>
        <w:t>when compared with other treatments</w:t>
      </w:r>
      <w:r w:rsidR="002E2889" w:rsidRPr="00F24B60">
        <w:rPr>
          <w:rFonts w:ascii="Times New Roman" w:hAnsi="Times New Roman" w:cs="Times New Roman"/>
          <w:sz w:val="20"/>
          <w:szCs w:val="20"/>
        </w:rPr>
        <w:t xml:space="preserve">, followed by </w:t>
      </w:r>
      <w:r w:rsidR="002E2889" w:rsidRPr="00F24B60">
        <w:rPr>
          <w:rFonts w:ascii="Times New Roman" w:hAnsi="Times New Roman" w:cs="Times New Roman"/>
          <w:i/>
          <w:sz w:val="20"/>
          <w:szCs w:val="20"/>
        </w:rPr>
        <w:t>O. gratissimum</w:t>
      </w:r>
      <w:r w:rsidR="002E2889" w:rsidRPr="00F24B60">
        <w:rPr>
          <w:rFonts w:ascii="Times New Roman" w:hAnsi="Times New Roman" w:cs="Times New Roman"/>
          <w:sz w:val="20"/>
          <w:szCs w:val="20"/>
        </w:rPr>
        <w:t xml:space="preserve"> (88.30%) then </w:t>
      </w:r>
      <w:r w:rsidR="00C65354" w:rsidRPr="00F24B60">
        <w:rPr>
          <w:rFonts w:ascii="Times New Roman" w:hAnsi="Times New Roman" w:cs="Times New Roman"/>
          <w:sz w:val="20"/>
          <w:szCs w:val="20"/>
        </w:rPr>
        <w:t xml:space="preserve">the least by </w:t>
      </w:r>
      <w:r w:rsidR="002E2889" w:rsidRPr="00F24B60">
        <w:rPr>
          <w:rFonts w:ascii="Times New Roman" w:hAnsi="Times New Roman" w:cs="Times New Roman"/>
          <w:i/>
          <w:sz w:val="20"/>
          <w:szCs w:val="20"/>
        </w:rPr>
        <w:t>A. indica</w:t>
      </w:r>
      <w:r w:rsidR="002E2889" w:rsidRPr="00F24B60">
        <w:rPr>
          <w:rFonts w:ascii="Times New Roman" w:hAnsi="Times New Roman" w:cs="Times New Roman"/>
          <w:sz w:val="20"/>
          <w:szCs w:val="20"/>
        </w:rPr>
        <w:t xml:space="preserve"> (71.7%). </w:t>
      </w:r>
      <w:r w:rsidR="00C65354" w:rsidRPr="00F24B60">
        <w:rPr>
          <w:rFonts w:ascii="Times New Roman" w:hAnsi="Times New Roman" w:cs="Times New Roman"/>
          <w:sz w:val="20"/>
          <w:szCs w:val="20"/>
        </w:rPr>
        <w:t xml:space="preserve">The control (0g) does not evoke any weevil mortality. </w:t>
      </w:r>
      <w:r w:rsidR="00905FA7" w:rsidRPr="00F24B60">
        <w:rPr>
          <w:rFonts w:ascii="Times New Roman" w:hAnsi="Times New Roman" w:cs="Times New Roman"/>
          <w:sz w:val="20"/>
          <w:szCs w:val="20"/>
        </w:rPr>
        <w:t xml:space="preserve">The leaf powder of </w:t>
      </w:r>
      <w:r w:rsidR="00905FA7" w:rsidRPr="00F24B60">
        <w:rPr>
          <w:rFonts w:ascii="Times New Roman" w:hAnsi="Times New Roman" w:cs="Times New Roman"/>
          <w:i/>
          <w:sz w:val="20"/>
          <w:szCs w:val="20"/>
        </w:rPr>
        <w:t>M. oleifera</w:t>
      </w:r>
      <w:r w:rsidR="00905FA7" w:rsidRPr="00F24B60">
        <w:rPr>
          <w:rFonts w:ascii="Times New Roman" w:hAnsi="Times New Roman" w:cs="Times New Roman"/>
          <w:sz w:val="20"/>
          <w:szCs w:val="20"/>
        </w:rPr>
        <w:t xml:space="preserve"> evoked the highest</w:t>
      </w:r>
      <w:r w:rsidR="003E1607">
        <w:rPr>
          <w:rFonts w:ascii="Times New Roman" w:hAnsi="Times New Roman" w:cs="Times New Roman"/>
          <w:sz w:val="20"/>
          <w:szCs w:val="20"/>
        </w:rPr>
        <w:t xml:space="preserve"> percentage</w:t>
      </w:r>
      <w:r w:rsidR="00905FA7" w:rsidRPr="00F24B60">
        <w:rPr>
          <w:rFonts w:ascii="Times New Roman" w:hAnsi="Times New Roman" w:cs="Times New Roman"/>
          <w:sz w:val="20"/>
          <w:szCs w:val="20"/>
        </w:rPr>
        <w:t xml:space="preserve"> mean mortality.</w:t>
      </w:r>
      <w:r w:rsidR="00F13CFB" w:rsidRPr="00F13CFB">
        <w:rPr>
          <w:rFonts w:ascii="Times New Roman" w:hAnsi="Times New Roman" w:cs="Times New Roman"/>
          <w:i/>
          <w:sz w:val="20"/>
          <w:szCs w:val="20"/>
        </w:rPr>
        <w:t xml:space="preserve"> </w:t>
      </w:r>
      <w:r w:rsidR="00F13CFB" w:rsidRPr="001047D9">
        <w:rPr>
          <w:rFonts w:ascii="Times New Roman" w:hAnsi="Times New Roman" w:cs="Times New Roman"/>
          <w:i/>
          <w:sz w:val="20"/>
          <w:szCs w:val="20"/>
        </w:rPr>
        <w:t>A</w:t>
      </w:r>
      <w:r w:rsidR="0091666E">
        <w:rPr>
          <w:rFonts w:ascii="Times New Roman" w:hAnsi="Times New Roman" w:cs="Times New Roman"/>
          <w:i/>
          <w:sz w:val="20"/>
          <w:szCs w:val="20"/>
        </w:rPr>
        <w:t xml:space="preserve">. indica, M. </w:t>
      </w:r>
      <w:r w:rsidR="00F13CFB" w:rsidRPr="001047D9">
        <w:rPr>
          <w:rFonts w:ascii="Times New Roman" w:hAnsi="Times New Roman" w:cs="Times New Roman"/>
          <w:i/>
          <w:sz w:val="20"/>
          <w:szCs w:val="20"/>
        </w:rPr>
        <w:t>oleifera</w:t>
      </w:r>
      <w:r w:rsidR="00F13CFB">
        <w:rPr>
          <w:rFonts w:ascii="Times New Roman" w:hAnsi="Times New Roman" w:cs="Times New Roman"/>
          <w:sz w:val="20"/>
          <w:szCs w:val="20"/>
        </w:rPr>
        <w:t xml:space="preserve"> and </w:t>
      </w:r>
      <w:r w:rsidR="0091666E">
        <w:rPr>
          <w:rFonts w:ascii="Times New Roman" w:hAnsi="Times New Roman" w:cs="Times New Roman"/>
          <w:i/>
          <w:sz w:val="20"/>
          <w:szCs w:val="20"/>
        </w:rPr>
        <w:t xml:space="preserve">O. </w:t>
      </w:r>
      <w:r w:rsidR="00F13CFB" w:rsidRPr="001047D9">
        <w:rPr>
          <w:rFonts w:ascii="Times New Roman" w:hAnsi="Times New Roman" w:cs="Times New Roman"/>
          <w:i/>
          <w:sz w:val="20"/>
          <w:szCs w:val="20"/>
        </w:rPr>
        <w:t>gratissimum</w:t>
      </w:r>
      <w:r w:rsidR="00F13CFB">
        <w:rPr>
          <w:rFonts w:ascii="Times New Roman" w:hAnsi="Times New Roman" w:cs="Times New Roman"/>
          <w:sz w:val="20"/>
          <w:szCs w:val="20"/>
        </w:rPr>
        <w:t xml:space="preserve"> had </w:t>
      </w:r>
      <w:r w:rsidR="001047D9">
        <w:rPr>
          <w:rFonts w:ascii="Times New Roman" w:hAnsi="Times New Roman" w:cs="Times New Roman"/>
          <w:sz w:val="20"/>
          <w:szCs w:val="20"/>
        </w:rPr>
        <w:t>LD</w:t>
      </w:r>
      <w:r w:rsidR="001047D9" w:rsidRPr="001047D9">
        <w:rPr>
          <w:rFonts w:ascii="Times New Roman" w:hAnsi="Times New Roman" w:cs="Times New Roman"/>
          <w:sz w:val="20"/>
          <w:szCs w:val="20"/>
          <w:vertAlign w:val="subscript"/>
        </w:rPr>
        <w:t>50</w:t>
      </w:r>
      <w:r w:rsidR="001047D9">
        <w:rPr>
          <w:rFonts w:ascii="Times New Roman" w:hAnsi="Times New Roman" w:cs="Times New Roman"/>
          <w:sz w:val="20"/>
          <w:szCs w:val="20"/>
        </w:rPr>
        <w:t xml:space="preserve"> </w:t>
      </w:r>
      <w:r w:rsidR="00F13CFB">
        <w:rPr>
          <w:rFonts w:ascii="Times New Roman" w:hAnsi="Times New Roman" w:cs="Times New Roman"/>
          <w:sz w:val="20"/>
          <w:szCs w:val="20"/>
        </w:rPr>
        <w:t>value</w:t>
      </w:r>
      <w:r w:rsidR="00454FBA">
        <w:rPr>
          <w:rFonts w:ascii="Times New Roman" w:hAnsi="Times New Roman" w:cs="Times New Roman"/>
          <w:sz w:val="20"/>
          <w:szCs w:val="20"/>
        </w:rPr>
        <w:t>s</w:t>
      </w:r>
      <w:r w:rsidR="00F13CFB">
        <w:rPr>
          <w:rFonts w:ascii="Times New Roman" w:hAnsi="Times New Roman" w:cs="Times New Roman"/>
          <w:sz w:val="20"/>
          <w:szCs w:val="20"/>
        </w:rPr>
        <w:t xml:space="preserve"> of 4.40g, 2.70g, 3.00g </w:t>
      </w:r>
      <w:r w:rsidR="001047D9">
        <w:rPr>
          <w:rFonts w:ascii="Times New Roman" w:hAnsi="Times New Roman" w:cs="Times New Roman"/>
          <w:sz w:val="20"/>
          <w:szCs w:val="20"/>
        </w:rPr>
        <w:t>and LD</w:t>
      </w:r>
      <w:r w:rsidR="001047D9" w:rsidRPr="001047D9">
        <w:rPr>
          <w:rFonts w:ascii="Times New Roman" w:hAnsi="Times New Roman" w:cs="Times New Roman"/>
          <w:sz w:val="20"/>
          <w:szCs w:val="20"/>
          <w:vertAlign w:val="subscript"/>
        </w:rPr>
        <w:t>90</w:t>
      </w:r>
      <w:r w:rsidR="001047D9">
        <w:rPr>
          <w:rFonts w:ascii="Times New Roman" w:hAnsi="Times New Roman" w:cs="Times New Roman"/>
          <w:sz w:val="20"/>
          <w:szCs w:val="20"/>
        </w:rPr>
        <w:t xml:space="preserve"> </w:t>
      </w:r>
      <w:r w:rsidR="00F13CFB">
        <w:rPr>
          <w:rFonts w:ascii="Times New Roman" w:hAnsi="Times New Roman" w:cs="Times New Roman"/>
          <w:sz w:val="20"/>
          <w:szCs w:val="20"/>
        </w:rPr>
        <w:t xml:space="preserve">value </w:t>
      </w:r>
      <w:r w:rsidR="00EA615F">
        <w:rPr>
          <w:rFonts w:ascii="Times New Roman" w:hAnsi="Times New Roman" w:cs="Times New Roman"/>
          <w:sz w:val="20"/>
          <w:szCs w:val="20"/>
        </w:rPr>
        <w:t xml:space="preserve">of </w:t>
      </w:r>
      <w:r w:rsidR="00EA78B7">
        <w:rPr>
          <w:rFonts w:ascii="Times New Roman" w:hAnsi="Times New Roman" w:cs="Times New Roman"/>
          <w:sz w:val="20"/>
          <w:szCs w:val="20"/>
        </w:rPr>
        <w:t>32.40g, 9.80g and 10.80g</w:t>
      </w:r>
      <w:r w:rsidR="00ED0E53">
        <w:rPr>
          <w:rFonts w:ascii="Times New Roman" w:hAnsi="Times New Roman" w:cs="Times New Roman"/>
          <w:sz w:val="20"/>
          <w:szCs w:val="20"/>
        </w:rPr>
        <w:t xml:space="preserve"> respectively</w:t>
      </w:r>
      <w:r w:rsidR="008A113E">
        <w:rPr>
          <w:rFonts w:ascii="Times New Roman" w:hAnsi="Times New Roman" w:cs="Times New Roman"/>
          <w:sz w:val="20"/>
          <w:szCs w:val="20"/>
        </w:rPr>
        <w:t xml:space="preserve">. </w:t>
      </w:r>
      <w:r w:rsidR="00C65354" w:rsidRPr="00F24B60">
        <w:rPr>
          <w:rFonts w:ascii="Times New Roman" w:hAnsi="Times New Roman" w:cs="Times New Roman"/>
          <w:sz w:val="20"/>
          <w:szCs w:val="20"/>
        </w:rPr>
        <w:t xml:space="preserve">It was concluded that the leaf powder of </w:t>
      </w:r>
      <w:r w:rsidR="00C65354" w:rsidRPr="00F24B60">
        <w:rPr>
          <w:rFonts w:ascii="Times New Roman" w:hAnsi="Times New Roman" w:cs="Times New Roman"/>
          <w:i/>
          <w:sz w:val="20"/>
          <w:szCs w:val="20"/>
        </w:rPr>
        <w:t>A. indica</w:t>
      </w:r>
      <w:r w:rsidR="00C65354" w:rsidRPr="00F24B60">
        <w:rPr>
          <w:rFonts w:ascii="Times New Roman" w:hAnsi="Times New Roman" w:cs="Times New Roman"/>
          <w:sz w:val="20"/>
          <w:szCs w:val="20"/>
        </w:rPr>
        <w:t xml:space="preserve">, </w:t>
      </w:r>
      <w:r w:rsidR="00C65354" w:rsidRPr="00F24B60">
        <w:rPr>
          <w:rFonts w:ascii="Times New Roman" w:hAnsi="Times New Roman" w:cs="Times New Roman"/>
          <w:i/>
          <w:sz w:val="20"/>
          <w:szCs w:val="20"/>
        </w:rPr>
        <w:t>M. oleifera</w:t>
      </w:r>
      <w:r w:rsidR="00C65354" w:rsidRPr="00F24B60">
        <w:rPr>
          <w:rFonts w:ascii="Times New Roman" w:hAnsi="Times New Roman" w:cs="Times New Roman"/>
          <w:sz w:val="20"/>
          <w:szCs w:val="20"/>
        </w:rPr>
        <w:t xml:space="preserve"> and </w:t>
      </w:r>
      <w:r w:rsidR="00C65354" w:rsidRPr="00F24B60">
        <w:rPr>
          <w:rFonts w:ascii="Times New Roman" w:hAnsi="Times New Roman" w:cs="Times New Roman"/>
          <w:i/>
          <w:sz w:val="20"/>
          <w:szCs w:val="20"/>
        </w:rPr>
        <w:t>O. gratissimum</w:t>
      </w:r>
      <w:r w:rsidR="00C65354" w:rsidRPr="00F24B60">
        <w:rPr>
          <w:rFonts w:ascii="Times New Roman" w:hAnsi="Times New Roman" w:cs="Times New Roman"/>
          <w:sz w:val="20"/>
          <w:szCs w:val="20"/>
        </w:rPr>
        <w:t xml:space="preserve"> </w:t>
      </w:r>
      <w:r w:rsidR="00A52EEB" w:rsidRPr="00F24B60">
        <w:rPr>
          <w:rFonts w:ascii="Times New Roman" w:hAnsi="Times New Roman" w:cs="Times New Roman"/>
          <w:sz w:val="20"/>
          <w:szCs w:val="20"/>
        </w:rPr>
        <w:t xml:space="preserve">could be used for the protection of stored wheat from </w:t>
      </w:r>
      <w:r w:rsidR="00A52EEB" w:rsidRPr="00F24B60">
        <w:rPr>
          <w:rFonts w:ascii="Times New Roman" w:hAnsi="Times New Roman" w:cs="Times New Roman"/>
          <w:i/>
          <w:sz w:val="20"/>
          <w:szCs w:val="20"/>
        </w:rPr>
        <w:t xml:space="preserve">S. </w:t>
      </w:r>
      <w:r w:rsidR="00FE6753">
        <w:rPr>
          <w:rFonts w:ascii="Times New Roman" w:hAnsi="Times New Roman" w:cs="Times New Roman"/>
          <w:i/>
          <w:sz w:val="20"/>
          <w:szCs w:val="20"/>
        </w:rPr>
        <w:t>granarius</w:t>
      </w:r>
      <w:r w:rsidR="00A52EEB" w:rsidRPr="00F24B60">
        <w:rPr>
          <w:rFonts w:ascii="Times New Roman" w:hAnsi="Times New Roman" w:cs="Times New Roman"/>
          <w:sz w:val="20"/>
          <w:szCs w:val="20"/>
        </w:rPr>
        <w:t xml:space="preserve"> infestation</w:t>
      </w:r>
      <w:r w:rsidR="00143987" w:rsidRPr="00F24B60">
        <w:rPr>
          <w:rFonts w:ascii="Times New Roman" w:hAnsi="Times New Roman" w:cs="Times New Roman"/>
          <w:sz w:val="20"/>
          <w:szCs w:val="20"/>
        </w:rPr>
        <w:t>.</w:t>
      </w:r>
    </w:p>
    <w:p w:rsidR="001E7189" w:rsidRPr="00F24B60" w:rsidRDefault="00143987" w:rsidP="00E744C6">
      <w:pPr>
        <w:jc w:val="both"/>
        <w:rPr>
          <w:rFonts w:ascii="Times New Roman" w:hAnsi="Times New Roman" w:cs="Times New Roman"/>
          <w:sz w:val="20"/>
          <w:szCs w:val="20"/>
        </w:rPr>
      </w:pPr>
      <w:r w:rsidRPr="00F24B60">
        <w:rPr>
          <w:rFonts w:ascii="Times New Roman" w:hAnsi="Times New Roman" w:cs="Times New Roman"/>
          <w:b/>
          <w:sz w:val="20"/>
          <w:szCs w:val="20"/>
        </w:rPr>
        <w:t>Keywords</w:t>
      </w:r>
      <w:r w:rsidRPr="00F24B60">
        <w:rPr>
          <w:rFonts w:ascii="Times New Roman" w:hAnsi="Times New Roman" w:cs="Times New Roman"/>
          <w:sz w:val="20"/>
          <w:szCs w:val="20"/>
        </w:rPr>
        <w:t xml:space="preserve">: </w:t>
      </w:r>
      <w:r w:rsidR="00A7160A" w:rsidRPr="00F24B60">
        <w:rPr>
          <w:rFonts w:ascii="Times New Roman" w:hAnsi="Times New Roman" w:cs="Times New Roman"/>
          <w:i/>
          <w:sz w:val="20"/>
          <w:szCs w:val="20"/>
        </w:rPr>
        <w:t>Azadirachta indica, Moringa Oleifera, Ocimum gratissimum</w:t>
      </w:r>
      <w:r w:rsidR="00A7160A" w:rsidRPr="00F24B60">
        <w:rPr>
          <w:rFonts w:ascii="Times New Roman" w:hAnsi="Times New Roman" w:cs="Times New Roman"/>
          <w:sz w:val="20"/>
          <w:szCs w:val="20"/>
        </w:rPr>
        <w:t xml:space="preserve">, </w:t>
      </w:r>
      <w:r w:rsidR="00A7160A" w:rsidRPr="00F24B60">
        <w:rPr>
          <w:rFonts w:ascii="Times New Roman" w:hAnsi="Times New Roman" w:cs="Times New Roman"/>
          <w:i/>
          <w:sz w:val="20"/>
          <w:szCs w:val="20"/>
        </w:rPr>
        <w:t xml:space="preserve">Sitophilus </w:t>
      </w:r>
      <w:r w:rsidR="00FE6753">
        <w:rPr>
          <w:rFonts w:ascii="Times New Roman" w:hAnsi="Times New Roman" w:cs="Times New Roman"/>
          <w:i/>
          <w:sz w:val="20"/>
          <w:szCs w:val="20"/>
        </w:rPr>
        <w:t>granarius</w:t>
      </w:r>
      <w:r w:rsidR="00A7160A" w:rsidRPr="00F24B60">
        <w:rPr>
          <w:rFonts w:ascii="Times New Roman" w:hAnsi="Times New Roman" w:cs="Times New Roman"/>
          <w:i/>
          <w:sz w:val="20"/>
          <w:szCs w:val="20"/>
        </w:rPr>
        <w:t>,</w:t>
      </w:r>
      <w:r w:rsidR="00792EF7" w:rsidRPr="00F24B60">
        <w:rPr>
          <w:rFonts w:ascii="Times New Roman" w:hAnsi="Times New Roman" w:cs="Times New Roman"/>
          <w:i/>
          <w:sz w:val="20"/>
          <w:szCs w:val="20"/>
        </w:rPr>
        <w:t xml:space="preserve"> </w:t>
      </w:r>
      <w:r w:rsidR="003A0E92">
        <w:rPr>
          <w:rFonts w:ascii="Times New Roman" w:hAnsi="Times New Roman" w:cs="Times New Roman"/>
          <w:sz w:val="20"/>
          <w:szCs w:val="20"/>
        </w:rPr>
        <w:t>phytochemical</w:t>
      </w:r>
      <w:r w:rsidR="00CE4F5E">
        <w:rPr>
          <w:rFonts w:ascii="Times New Roman" w:hAnsi="Times New Roman" w:cs="Times New Roman"/>
          <w:sz w:val="20"/>
          <w:szCs w:val="20"/>
        </w:rPr>
        <w:t>.</w:t>
      </w:r>
      <w:r w:rsidR="00A7160A" w:rsidRPr="00F24B60">
        <w:rPr>
          <w:rFonts w:ascii="Times New Roman" w:hAnsi="Times New Roman" w:cs="Times New Roman"/>
          <w:sz w:val="20"/>
          <w:szCs w:val="20"/>
        </w:rPr>
        <w:t xml:space="preserve"> </w:t>
      </w:r>
      <w:r w:rsidR="00FC5AD0" w:rsidRPr="00F24B60">
        <w:rPr>
          <w:rFonts w:ascii="Times New Roman" w:hAnsi="Times New Roman" w:cs="Times New Roman"/>
          <w:sz w:val="20"/>
          <w:szCs w:val="20"/>
        </w:rPr>
        <w:br w:type="page"/>
      </w:r>
    </w:p>
    <w:p w:rsidR="00D85F39" w:rsidRPr="00F24B60" w:rsidRDefault="00CB00D3" w:rsidP="00282AEC">
      <w:pPr>
        <w:jc w:val="center"/>
        <w:rPr>
          <w:rFonts w:ascii="Times New Roman" w:hAnsi="Times New Roman" w:cs="Times New Roman"/>
          <w:b/>
          <w:sz w:val="20"/>
          <w:szCs w:val="20"/>
        </w:rPr>
      </w:pPr>
      <w:r w:rsidRPr="00F24B60">
        <w:rPr>
          <w:rFonts w:ascii="Times New Roman" w:hAnsi="Times New Roman" w:cs="Times New Roman"/>
          <w:b/>
          <w:sz w:val="20"/>
          <w:szCs w:val="20"/>
        </w:rPr>
        <w:lastRenderedPageBreak/>
        <w:t>INTRODUCTION</w:t>
      </w:r>
    </w:p>
    <w:p w:rsidR="00766D45" w:rsidRPr="00F24B60" w:rsidRDefault="006E197E" w:rsidP="00F24B60">
      <w:pPr>
        <w:jc w:val="both"/>
        <w:rPr>
          <w:rFonts w:ascii="Times New Roman" w:hAnsi="Times New Roman" w:cs="Times New Roman"/>
          <w:sz w:val="20"/>
          <w:szCs w:val="20"/>
        </w:rPr>
      </w:pPr>
      <w:r w:rsidRPr="00F24B60">
        <w:rPr>
          <w:rFonts w:ascii="Times New Roman" w:hAnsi="Times New Roman" w:cs="Times New Roman"/>
          <w:sz w:val="20"/>
          <w:szCs w:val="20"/>
        </w:rPr>
        <w:t>Crop protection is an indispensable measure required to achieve success in farming operation. Th</w:t>
      </w:r>
      <w:r w:rsidR="00843D07">
        <w:rPr>
          <w:rFonts w:ascii="Times New Roman" w:hAnsi="Times New Roman" w:cs="Times New Roman"/>
          <w:sz w:val="20"/>
          <w:szCs w:val="20"/>
        </w:rPr>
        <w:t xml:space="preserve">e protection of farm produce </w:t>
      </w:r>
      <w:r w:rsidRPr="00F24B60">
        <w:rPr>
          <w:rFonts w:ascii="Times New Roman" w:hAnsi="Times New Roman" w:cs="Times New Roman"/>
          <w:sz w:val="20"/>
          <w:szCs w:val="20"/>
        </w:rPr>
        <w:t xml:space="preserve">from storage pests especially insects does not end in the field but adequate concern must be given to farm produce especially grains when in storage. </w:t>
      </w:r>
      <w:r w:rsidR="003F3E84" w:rsidRPr="00F24B60">
        <w:rPr>
          <w:rFonts w:ascii="Times New Roman" w:hAnsi="Times New Roman" w:cs="Times New Roman"/>
          <w:sz w:val="20"/>
          <w:szCs w:val="20"/>
        </w:rPr>
        <w:t>Grains such as maize, rice, wheat, millet, sor</w:t>
      </w:r>
      <w:r w:rsidR="00843D07">
        <w:rPr>
          <w:rFonts w:ascii="Times New Roman" w:hAnsi="Times New Roman" w:cs="Times New Roman"/>
          <w:sz w:val="20"/>
          <w:szCs w:val="20"/>
        </w:rPr>
        <w:t xml:space="preserve">ghum form a crucial part of </w:t>
      </w:r>
      <w:r w:rsidR="003F3E84" w:rsidRPr="00F24B60">
        <w:rPr>
          <w:rFonts w:ascii="Times New Roman" w:hAnsi="Times New Roman" w:cs="Times New Roman"/>
          <w:sz w:val="20"/>
          <w:szCs w:val="20"/>
        </w:rPr>
        <w:t xml:space="preserve">daily </w:t>
      </w:r>
      <w:r w:rsidR="00843D07">
        <w:rPr>
          <w:rFonts w:ascii="Times New Roman" w:hAnsi="Times New Roman" w:cs="Times New Roman"/>
          <w:sz w:val="20"/>
          <w:szCs w:val="20"/>
        </w:rPr>
        <w:t>human food consumption and</w:t>
      </w:r>
      <w:r w:rsidR="003F3E84" w:rsidRPr="00F24B60">
        <w:rPr>
          <w:rFonts w:ascii="Times New Roman" w:hAnsi="Times New Roman" w:cs="Times New Roman"/>
          <w:sz w:val="20"/>
          <w:szCs w:val="20"/>
        </w:rPr>
        <w:t xml:space="preserve"> livestock feed</w:t>
      </w:r>
      <w:r w:rsidR="00086509">
        <w:rPr>
          <w:rFonts w:ascii="Times New Roman" w:hAnsi="Times New Roman" w:cs="Times New Roman"/>
          <w:sz w:val="20"/>
          <w:szCs w:val="20"/>
        </w:rPr>
        <w:t>,</w:t>
      </w:r>
      <w:r w:rsidR="003F3E84" w:rsidRPr="00F24B60">
        <w:rPr>
          <w:rFonts w:ascii="Times New Roman" w:hAnsi="Times New Roman" w:cs="Times New Roman"/>
          <w:sz w:val="20"/>
          <w:szCs w:val="20"/>
        </w:rPr>
        <w:t xml:space="preserve"> t</w:t>
      </w:r>
      <w:r w:rsidR="00CF7624" w:rsidRPr="00F24B60">
        <w:rPr>
          <w:rFonts w:ascii="Times New Roman" w:hAnsi="Times New Roman" w:cs="Times New Roman"/>
          <w:sz w:val="20"/>
          <w:szCs w:val="20"/>
        </w:rPr>
        <w:t>herefore the</w:t>
      </w:r>
      <w:r w:rsidR="00843D07">
        <w:rPr>
          <w:rFonts w:ascii="Times New Roman" w:hAnsi="Times New Roman" w:cs="Times New Roman"/>
          <w:sz w:val="20"/>
          <w:szCs w:val="20"/>
        </w:rPr>
        <w:t>re is need</w:t>
      </w:r>
      <w:r w:rsidR="0056338C" w:rsidRPr="00F24B60">
        <w:rPr>
          <w:rFonts w:ascii="Times New Roman" w:hAnsi="Times New Roman" w:cs="Times New Roman"/>
          <w:sz w:val="20"/>
          <w:szCs w:val="20"/>
        </w:rPr>
        <w:t xml:space="preserve"> </w:t>
      </w:r>
      <w:r w:rsidR="00CF7624" w:rsidRPr="00F24B60">
        <w:rPr>
          <w:rFonts w:ascii="Times New Roman" w:hAnsi="Times New Roman" w:cs="Times New Roman"/>
          <w:sz w:val="20"/>
          <w:szCs w:val="20"/>
        </w:rPr>
        <w:t>to protect the</w:t>
      </w:r>
      <w:r w:rsidR="003F3E84" w:rsidRPr="00F24B60">
        <w:rPr>
          <w:rFonts w:ascii="Times New Roman" w:hAnsi="Times New Roman" w:cs="Times New Roman"/>
          <w:sz w:val="20"/>
          <w:szCs w:val="20"/>
        </w:rPr>
        <w:t>s</w:t>
      </w:r>
      <w:r w:rsidR="00CF7624" w:rsidRPr="00F24B60">
        <w:rPr>
          <w:rFonts w:ascii="Times New Roman" w:hAnsi="Times New Roman" w:cs="Times New Roman"/>
          <w:sz w:val="20"/>
          <w:szCs w:val="20"/>
        </w:rPr>
        <w:t>e</w:t>
      </w:r>
      <w:r w:rsidR="003F3E84" w:rsidRPr="00F24B60">
        <w:rPr>
          <w:rFonts w:ascii="Times New Roman" w:hAnsi="Times New Roman" w:cs="Times New Roman"/>
          <w:sz w:val="20"/>
          <w:szCs w:val="20"/>
        </w:rPr>
        <w:t xml:space="preserve"> fo</w:t>
      </w:r>
      <w:r w:rsidR="00766D45" w:rsidRPr="00F24B60">
        <w:rPr>
          <w:rFonts w:ascii="Times New Roman" w:hAnsi="Times New Roman" w:cs="Times New Roman"/>
          <w:sz w:val="20"/>
          <w:szCs w:val="20"/>
        </w:rPr>
        <w:t>od</w:t>
      </w:r>
      <w:r w:rsidR="00585117">
        <w:rPr>
          <w:rFonts w:ascii="Times New Roman" w:hAnsi="Times New Roman" w:cs="Times New Roman"/>
          <w:sz w:val="20"/>
          <w:szCs w:val="20"/>
        </w:rPr>
        <w:t>/feed</w:t>
      </w:r>
      <w:r w:rsidR="00766D45" w:rsidRPr="00F24B60">
        <w:rPr>
          <w:rFonts w:ascii="Times New Roman" w:hAnsi="Times New Roman" w:cs="Times New Roman"/>
          <w:sz w:val="20"/>
          <w:szCs w:val="20"/>
        </w:rPr>
        <w:t xml:space="preserve"> </w:t>
      </w:r>
      <w:r w:rsidR="00840083" w:rsidRPr="00F24B60">
        <w:rPr>
          <w:rFonts w:ascii="Times New Roman" w:hAnsi="Times New Roman" w:cs="Times New Roman"/>
          <w:sz w:val="20"/>
          <w:szCs w:val="20"/>
        </w:rPr>
        <w:t>materials from storage pest. It has been estimated that between one quarter and one third of the world grain crop is lost each year during storage</w:t>
      </w:r>
      <w:r w:rsidR="00506167" w:rsidRPr="00F24B60">
        <w:rPr>
          <w:rFonts w:ascii="Times New Roman" w:hAnsi="Times New Roman" w:cs="Times New Roman"/>
          <w:sz w:val="20"/>
          <w:szCs w:val="20"/>
        </w:rPr>
        <w:t xml:space="preserve"> (WA, 2019)</w:t>
      </w:r>
      <w:r w:rsidR="00840083" w:rsidRPr="00F24B60">
        <w:rPr>
          <w:rFonts w:ascii="Times New Roman" w:hAnsi="Times New Roman" w:cs="Times New Roman"/>
          <w:sz w:val="20"/>
          <w:szCs w:val="20"/>
        </w:rPr>
        <w:t>.</w:t>
      </w:r>
      <w:r w:rsidR="00766D45" w:rsidRPr="00F24B60">
        <w:rPr>
          <w:rFonts w:ascii="Times New Roman" w:hAnsi="Times New Roman" w:cs="Times New Roman"/>
          <w:sz w:val="20"/>
          <w:szCs w:val="20"/>
        </w:rPr>
        <w:t xml:space="preserve"> </w:t>
      </w:r>
      <w:r w:rsidR="003F3E84" w:rsidRPr="00F24B60">
        <w:rPr>
          <w:rFonts w:ascii="Times New Roman" w:hAnsi="Times New Roman" w:cs="Times New Roman"/>
          <w:sz w:val="20"/>
          <w:szCs w:val="20"/>
        </w:rPr>
        <w:t xml:space="preserve">Wheat which is regarded as an important food </w:t>
      </w:r>
      <w:r w:rsidR="00CF7624" w:rsidRPr="00F24B60">
        <w:rPr>
          <w:rFonts w:ascii="Times New Roman" w:hAnsi="Times New Roman" w:cs="Times New Roman"/>
          <w:sz w:val="20"/>
          <w:szCs w:val="20"/>
        </w:rPr>
        <w:t xml:space="preserve">with high nutritional benefits is one of the </w:t>
      </w:r>
      <w:r w:rsidR="00196DF4" w:rsidRPr="00F24B60">
        <w:rPr>
          <w:rFonts w:ascii="Times New Roman" w:hAnsi="Times New Roman" w:cs="Times New Roman"/>
          <w:sz w:val="20"/>
          <w:szCs w:val="20"/>
        </w:rPr>
        <w:t xml:space="preserve">most vulnerable </w:t>
      </w:r>
      <w:r w:rsidR="00CF7624" w:rsidRPr="00F24B60">
        <w:rPr>
          <w:rFonts w:ascii="Times New Roman" w:hAnsi="Times New Roman" w:cs="Times New Roman"/>
          <w:sz w:val="20"/>
          <w:szCs w:val="20"/>
        </w:rPr>
        <w:t xml:space="preserve">grains being damaged by storage insect known as </w:t>
      </w:r>
      <w:r w:rsidR="00AF3B06" w:rsidRPr="00F24B60">
        <w:rPr>
          <w:rFonts w:ascii="Times New Roman" w:hAnsi="Times New Roman" w:cs="Times New Roman"/>
          <w:i/>
          <w:sz w:val="20"/>
          <w:szCs w:val="20"/>
        </w:rPr>
        <w:t>Sitophi</w:t>
      </w:r>
      <w:r w:rsidR="00CF7624" w:rsidRPr="00F24B60">
        <w:rPr>
          <w:rFonts w:ascii="Times New Roman" w:hAnsi="Times New Roman" w:cs="Times New Roman"/>
          <w:i/>
          <w:sz w:val="20"/>
          <w:szCs w:val="20"/>
        </w:rPr>
        <w:t xml:space="preserve">lus </w:t>
      </w:r>
      <w:r w:rsidR="00FE6753">
        <w:rPr>
          <w:rFonts w:ascii="Times New Roman" w:hAnsi="Times New Roman" w:cs="Times New Roman"/>
          <w:i/>
          <w:sz w:val="20"/>
          <w:szCs w:val="20"/>
        </w:rPr>
        <w:t>granarius</w:t>
      </w:r>
      <w:r w:rsidR="00CF7624" w:rsidRPr="00F24B60">
        <w:rPr>
          <w:rFonts w:ascii="Times New Roman" w:hAnsi="Times New Roman" w:cs="Times New Roman"/>
          <w:sz w:val="20"/>
          <w:szCs w:val="20"/>
        </w:rPr>
        <w:t xml:space="preserve"> (</w:t>
      </w:r>
      <w:r w:rsidR="00766D45" w:rsidRPr="00F24B60">
        <w:rPr>
          <w:rFonts w:ascii="Times New Roman" w:hAnsi="Times New Roman" w:cs="Times New Roman"/>
          <w:sz w:val="20"/>
          <w:szCs w:val="20"/>
        </w:rPr>
        <w:t>Wheat weevil</w:t>
      </w:r>
      <w:r w:rsidR="00CF7624" w:rsidRPr="00F24B60">
        <w:rPr>
          <w:rFonts w:ascii="Times New Roman" w:hAnsi="Times New Roman" w:cs="Times New Roman"/>
          <w:sz w:val="20"/>
          <w:szCs w:val="20"/>
        </w:rPr>
        <w:t>).</w:t>
      </w:r>
    </w:p>
    <w:p w:rsidR="007D794C" w:rsidRPr="00F24B60" w:rsidRDefault="00AF3B06" w:rsidP="00F24B60">
      <w:pPr>
        <w:jc w:val="both"/>
        <w:rPr>
          <w:rFonts w:ascii="Times New Roman" w:hAnsi="Times New Roman" w:cs="Times New Roman"/>
          <w:sz w:val="20"/>
          <w:szCs w:val="20"/>
        </w:rPr>
      </w:pPr>
      <w:r w:rsidRPr="00F24B60">
        <w:rPr>
          <w:rFonts w:ascii="Times New Roman" w:hAnsi="Times New Roman" w:cs="Times New Roman"/>
          <w:sz w:val="20"/>
          <w:szCs w:val="20"/>
        </w:rPr>
        <w:t xml:space="preserve">To mitigate the effect of </w:t>
      </w:r>
      <w:r w:rsidRPr="00F24B60">
        <w:rPr>
          <w:rFonts w:ascii="Times New Roman" w:hAnsi="Times New Roman" w:cs="Times New Roman"/>
          <w:i/>
          <w:sz w:val="20"/>
          <w:szCs w:val="20"/>
        </w:rPr>
        <w:t xml:space="preserve">Sitophilus </w:t>
      </w:r>
      <w:r w:rsidR="00FE6753">
        <w:rPr>
          <w:rFonts w:ascii="Times New Roman" w:hAnsi="Times New Roman" w:cs="Times New Roman"/>
          <w:i/>
          <w:sz w:val="20"/>
          <w:szCs w:val="20"/>
        </w:rPr>
        <w:t>granarius</w:t>
      </w:r>
      <w:r w:rsidRPr="00F24B60">
        <w:rPr>
          <w:rFonts w:ascii="Times New Roman" w:hAnsi="Times New Roman" w:cs="Times New Roman"/>
          <w:sz w:val="20"/>
          <w:szCs w:val="20"/>
        </w:rPr>
        <w:t xml:space="preserve"> </w:t>
      </w:r>
      <w:r w:rsidR="00FF5EDD" w:rsidRPr="00F24B60">
        <w:rPr>
          <w:rFonts w:ascii="Times New Roman" w:hAnsi="Times New Roman" w:cs="Times New Roman"/>
          <w:sz w:val="20"/>
          <w:szCs w:val="20"/>
        </w:rPr>
        <w:t>and other grain weevils</w:t>
      </w:r>
      <w:r w:rsidR="00822ACE" w:rsidRPr="00F24B60">
        <w:rPr>
          <w:rFonts w:ascii="Times New Roman" w:hAnsi="Times New Roman" w:cs="Times New Roman"/>
          <w:sz w:val="20"/>
          <w:szCs w:val="20"/>
        </w:rPr>
        <w:t>,</w:t>
      </w:r>
      <w:r w:rsidR="00FF5EDD" w:rsidRPr="00F24B60">
        <w:rPr>
          <w:rFonts w:ascii="Times New Roman" w:hAnsi="Times New Roman" w:cs="Times New Roman"/>
          <w:sz w:val="20"/>
          <w:szCs w:val="20"/>
        </w:rPr>
        <w:t xml:space="preserve"> </w:t>
      </w:r>
      <w:r w:rsidRPr="00F24B60">
        <w:rPr>
          <w:rFonts w:ascii="Times New Roman" w:hAnsi="Times New Roman" w:cs="Times New Roman"/>
          <w:sz w:val="20"/>
          <w:szCs w:val="20"/>
        </w:rPr>
        <w:t>crop farmers adopt s</w:t>
      </w:r>
      <w:r w:rsidR="00766D45" w:rsidRPr="00F24B60">
        <w:rPr>
          <w:rFonts w:ascii="Times New Roman" w:hAnsi="Times New Roman" w:cs="Times New Roman"/>
          <w:sz w:val="20"/>
          <w:szCs w:val="20"/>
        </w:rPr>
        <w:t>everal me</w:t>
      </w:r>
      <w:r w:rsidR="00220AAC" w:rsidRPr="00F24B60">
        <w:rPr>
          <w:rFonts w:ascii="Times New Roman" w:hAnsi="Times New Roman" w:cs="Times New Roman"/>
          <w:sz w:val="20"/>
          <w:szCs w:val="20"/>
        </w:rPr>
        <w:t>thods. The most widely adopted</w:t>
      </w:r>
      <w:r w:rsidRPr="00F24B60">
        <w:rPr>
          <w:rFonts w:ascii="Times New Roman" w:hAnsi="Times New Roman" w:cs="Times New Roman"/>
          <w:sz w:val="20"/>
          <w:szCs w:val="20"/>
        </w:rPr>
        <w:t xml:space="preserve"> among these methods is the use of synthe</w:t>
      </w:r>
      <w:r w:rsidR="00220AAC" w:rsidRPr="00F24B60">
        <w:rPr>
          <w:rFonts w:ascii="Times New Roman" w:hAnsi="Times New Roman" w:cs="Times New Roman"/>
          <w:sz w:val="20"/>
          <w:szCs w:val="20"/>
        </w:rPr>
        <w:t>tic insecticides and pesticides to curtail the likely menace created by weevils</w:t>
      </w:r>
      <w:r w:rsidR="00CB137C" w:rsidRPr="00F24B60">
        <w:rPr>
          <w:rFonts w:ascii="Times New Roman" w:hAnsi="Times New Roman" w:cs="Times New Roman"/>
          <w:sz w:val="20"/>
          <w:szCs w:val="20"/>
        </w:rPr>
        <w:t>.</w:t>
      </w:r>
      <w:r w:rsidR="00CD2E35" w:rsidRPr="00F24B60">
        <w:rPr>
          <w:rFonts w:ascii="Times New Roman" w:hAnsi="Times New Roman" w:cs="Times New Roman"/>
          <w:sz w:val="20"/>
          <w:szCs w:val="20"/>
        </w:rPr>
        <w:t xml:space="preserve"> In the past the </w:t>
      </w:r>
      <w:r w:rsidR="008E792F" w:rsidRPr="00F24B60">
        <w:rPr>
          <w:rFonts w:ascii="Times New Roman" w:hAnsi="Times New Roman" w:cs="Times New Roman"/>
          <w:sz w:val="20"/>
          <w:szCs w:val="20"/>
        </w:rPr>
        <w:t>use of synthetic insecticides has</w:t>
      </w:r>
      <w:r w:rsidR="00CD2E35" w:rsidRPr="00F24B60">
        <w:rPr>
          <w:rFonts w:ascii="Times New Roman" w:hAnsi="Times New Roman" w:cs="Times New Roman"/>
          <w:sz w:val="20"/>
          <w:szCs w:val="20"/>
        </w:rPr>
        <w:t xml:space="preserve"> </w:t>
      </w:r>
      <w:r w:rsidR="008E792F" w:rsidRPr="00F24B60">
        <w:rPr>
          <w:rFonts w:ascii="Times New Roman" w:hAnsi="Times New Roman" w:cs="Times New Roman"/>
          <w:sz w:val="20"/>
          <w:szCs w:val="20"/>
        </w:rPr>
        <w:t xml:space="preserve">recorded </w:t>
      </w:r>
      <w:r w:rsidR="00CD2E35" w:rsidRPr="00F24B60">
        <w:rPr>
          <w:rFonts w:ascii="Times New Roman" w:hAnsi="Times New Roman" w:cs="Times New Roman"/>
          <w:sz w:val="20"/>
          <w:szCs w:val="20"/>
        </w:rPr>
        <w:t xml:space="preserve">a lot of success in curtailing the damage caused by weevils but recently </w:t>
      </w:r>
      <w:r w:rsidR="00FF5EDD" w:rsidRPr="00F24B60">
        <w:rPr>
          <w:rFonts w:ascii="Times New Roman" w:hAnsi="Times New Roman" w:cs="Times New Roman"/>
          <w:sz w:val="20"/>
          <w:szCs w:val="20"/>
        </w:rPr>
        <w:t xml:space="preserve">health and environmental concerns have </w:t>
      </w:r>
      <w:r w:rsidR="00127D67">
        <w:rPr>
          <w:rFonts w:ascii="Times New Roman" w:hAnsi="Times New Roman" w:cs="Times New Roman"/>
          <w:sz w:val="20"/>
          <w:szCs w:val="20"/>
        </w:rPr>
        <w:t>made</w:t>
      </w:r>
      <w:r w:rsidR="00D57B24" w:rsidRPr="00F24B60">
        <w:rPr>
          <w:rFonts w:ascii="Times New Roman" w:hAnsi="Times New Roman" w:cs="Times New Roman"/>
          <w:sz w:val="20"/>
          <w:szCs w:val="20"/>
        </w:rPr>
        <w:t xml:space="preserve"> researchers to seek alternative means of controlling weevils as the residual effects of synthetic chemicals cannot be overlooked.</w:t>
      </w:r>
      <w:r w:rsidR="007D794C" w:rsidRPr="00F24B60">
        <w:rPr>
          <w:rFonts w:ascii="Times New Roman" w:hAnsi="Times New Roman" w:cs="Times New Roman"/>
          <w:sz w:val="20"/>
          <w:szCs w:val="20"/>
        </w:rPr>
        <w:t xml:space="preserve"> </w:t>
      </w:r>
    </w:p>
    <w:p w:rsidR="007D794C" w:rsidRPr="00F24B60" w:rsidRDefault="007D794C" w:rsidP="00F24B60">
      <w:pPr>
        <w:jc w:val="both"/>
        <w:rPr>
          <w:rFonts w:ascii="Times New Roman" w:hAnsi="Times New Roman" w:cs="Times New Roman"/>
          <w:sz w:val="20"/>
          <w:szCs w:val="20"/>
        </w:rPr>
      </w:pPr>
      <w:r w:rsidRPr="00F24B60">
        <w:rPr>
          <w:rFonts w:ascii="Times New Roman" w:hAnsi="Times New Roman" w:cs="Times New Roman"/>
          <w:sz w:val="20"/>
          <w:szCs w:val="20"/>
        </w:rPr>
        <w:t>Crop farmers and researchers opt for botanicals as an alternative to control storage weevils in stored grain as these natural products are regarded as cheap, health and environmental friendly. This study therefore intends to assess</w:t>
      </w:r>
      <w:r w:rsidR="00127D67">
        <w:rPr>
          <w:rFonts w:ascii="Times New Roman" w:hAnsi="Times New Roman" w:cs="Times New Roman"/>
          <w:sz w:val="20"/>
          <w:szCs w:val="20"/>
        </w:rPr>
        <w:t xml:space="preserve"> the potency of three botanical</w:t>
      </w:r>
      <w:r w:rsidR="00A666D5" w:rsidRPr="00F24B60">
        <w:rPr>
          <w:rFonts w:ascii="Times New Roman" w:hAnsi="Times New Roman" w:cs="Times New Roman"/>
          <w:sz w:val="20"/>
          <w:szCs w:val="20"/>
        </w:rPr>
        <w:t xml:space="preserve"> </w:t>
      </w:r>
      <w:r w:rsidR="00185E1C" w:rsidRPr="00F24B60">
        <w:rPr>
          <w:rFonts w:ascii="Times New Roman" w:hAnsi="Times New Roman" w:cs="Times New Roman"/>
          <w:sz w:val="20"/>
          <w:szCs w:val="20"/>
        </w:rPr>
        <w:t xml:space="preserve">leaf powder </w:t>
      </w:r>
      <w:r w:rsidR="00A666D5" w:rsidRPr="00F24B60">
        <w:rPr>
          <w:rFonts w:ascii="Times New Roman" w:hAnsi="Times New Roman" w:cs="Times New Roman"/>
          <w:sz w:val="20"/>
          <w:szCs w:val="20"/>
        </w:rPr>
        <w:t>(</w:t>
      </w:r>
      <w:r w:rsidR="00A666D5" w:rsidRPr="00F24B60">
        <w:rPr>
          <w:rFonts w:ascii="Times New Roman" w:hAnsi="Times New Roman" w:cs="Times New Roman"/>
          <w:i/>
          <w:sz w:val="20"/>
          <w:szCs w:val="20"/>
        </w:rPr>
        <w:t>Azadirachta indica</w:t>
      </w:r>
      <w:r w:rsidR="00A666D5" w:rsidRPr="00F24B60">
        <w:rPr>
          <w:rFonts w:ascii="Times New Roman" w:hAnsi="Times New Roman" w:cs="Times New Roman"/>
          <w:sz w:val="20"/>
          <w:szCs w:val="20"/>
        </w:rPr>
        <w:t xml:space="preserve">, </w:t>
      </w:r>
      <w:r w:rsidR="00A666D5" w:rsidRPr="00190907">
        <w:rPr>
          <w:rFonts w:ascii="Times New Roman" w:hAnsi="Times New Roman" w:cs="Times New Roman"/>
          <w:i/>
          <w:sz w:val="20"/>
          <w:szCs w:val="20"/>
        </w:rPr>
        <w:t>Moringa oleifera</w:t>
      </w:r>
      <w:r w:rsidR="00A666D5" w:rsidRPr="00F24B60">
        <w:rPr>
          <w:rFonts w:ascii="Times New Roman" w:hAnsi="Times New Roman" w:cs="Times New Roman"/>
          <w:sz w:val="20"/>
          <w:szCs w:val="20"/>
        </w:rPr>
        <w:t xml:space="preserve"> and </w:t>
      </w:r>
      <w:r w:rsidR="00A666D5" w:rsidRPr="00F24B60">
        <w:rPr>
          <w:rFonts w:ascii="Times New Roman" w:hAnsi="Times New Roman" w:cs="Times New Roman"/>
          <w:i/>
          <w:sz w:val="20"/>
          <w:szCs w:val="20"/>
        </w:rPr>
        <w:t>Ocimum gratissimum</w:t>
      </w:r>
      <w:r w:rsidR="00A666D5" w:rsidRPr="00F24B60">
        <w:rPr>
          <w:rFonts w:ascii="Times New Roman" w:hAnsi="Times New Roman" w:cs="Times New Roman"/>
          <w:sz w:val="20"/>
          <w:szCs w:val="20"/>
        </w:rPr>
        <w:t>)</w:t>
      </w:r>
      <w:r w:rsidR="00473A25" w:rsidRPr="00F24B60">
        <w:rPr>
          <w:rFonts w:ascii="Times New Roman" w:hAnsi="Times New Roman" w:cs="Times New Roman"/>
          <w:sz w:val="20"/>
          <w:szCs w:val="20"/>
        </w:rPr>
        <w:t xml:space="preserve"> as a natural remedy to mollify the effects of </w:t>
      </w:r>
      <w:r w:rsidR="00473A25" w:rsidRPr="00F24B60">
        <w:rPr>
          <w:rFonts w:ascii="Times New Roman" w:hAnsi="Times New Roman" w:cs="Times New Roman"/>
          <w:i/>
          <w:sz w:val="20"/>
          <w:szCs w:val="20"/>
        </w:rPr>
        <w:t xml:space="preserve">Sitophilus </w:t>
      </w:r>
      <w:r w:rsidR="00FE6753">
        <w:rPr>
          <w:rFonts w:ascii="Times New Roman" w:hAnsi="Times New Roman" w:cs="Times New Roman"/>
          <w:i/>
          <w:sz w:val="20"/>
          <w:szCs w:val="20"/>
        </w:rPr>
        <w:t>granarius</w:t>
      </w:r>
      <w:r w:rsidR="00473A25" w:rsidRPr="00F24B60">
        <w:rPr>
          <w:rFonts w:ascii="Times New Roman" w:hAnsi="Times New Roman" w:cs="Times New Roman"/>
          <w:sz w:val="20"/>
          <w:szCs w:val="20"/>
        </w:rPr>
        <w:t xml:space="preserve"> in stored wheat grain</w:t>
      </w:r>
      <w:r w:rsidR="008B7AF2">
        <w:rPr>
          <w:rFonts w:ascii="Times New Roman" w:hAnsi="Times New Roman" w:cs="Times New Roman"/>
          <w:sz w:val="20"/>
          <w:szCs w:val="20"/>
        </w:rPr>
        <w:t>s</w:t>
      </w:r>
      <w:r w:rsidR="00473A25" w:rsidRPr="00F24B60">
        <w:rPr>
          <w:rFonts w:ascii="Times New Roman" w:hAnsi="Times New Roman" w:cs="Times New Roman"/>
          <w:sz w:val="20"/>
          <w:szCs w:val="20"/>
        </w:rPr>
        <w:t>.</w:t>
      </w:r>
    </w:p>
    <w:p w:rsidR="00D1336F" w:rsidRPr="00F24B60" w:rsidRDefault="00D1336F" w:rsidP="00135398">
      <w:pPr>
        <w:jc w:val="both"/>
        <w:rPr>
          <w:rFonts w:ascii="Times New Roman" w:hAnsi="Times New Roman" w:cs="Times New Roman"/>
          <w:b/>
          <w:sz w:val="20"/>
          <w:szCs w:val="20"/>
        </w:rPr>
      </w:pPr>
      <w:r w:rsidRPr="00F24B60">
        <w:rPr>
          <w:rFonts w:ascii="Times New Roman" w:hAnsi="Times New Roman" w:cs="Times New Roman"/>
          <w:b/>
          <w:sz w:val="20"/>
          <w:szCs w:val="20"/>
        </w:rPr>
        <w:t>MATERIALS AND METHODS</w:t>
      </w:r>
    </w:p>
    <w:p w:rsidR="00A131C6" w:rsidRPr="00F24B60" w:rsidRDefault="00784AC9" w:rsidP="00135398">
      <w:pPr>
        <w:jc w:val="both"/>
        <w:rPr>
          <w:rFonts w:ascii="Times New Roman" w:hAnsi="Times New Roman" w:cs="Times New Roman"/>
          <w:b/>
          <w:sz w:val="20"/>
          <w:szCs w:val="20"/>
        </w:rPr>
      </w:pPr>
      <w:r>
        <w:rPr>
          <w:rFonts w:ascii="Times New Roman" w:hAnsi="Times New Roman" w:cs="Times New Roman"/>
          <w:b/>
          <w:sz w:val="20"/>
          <w:szCs w:val="20"/>
        </w:rPr>
        <w:t>Experimental S</w:t>
      </w:r>
      <w:r w:rsidR="0075769B" w:rsidRPr="00F24B60">
        <w:rPr>
          <w:rFonts w:ascii="Times New Roman" w:hAnsi="Times New Roman" w:cs="Times New Roman"/>
          <w:b/>
          <w:sz w:val="20"/>
          <w:szCs w:val="20"/>
        </w:rPr>
        <w:t>ite</w:t>
      </w:r>
    </w:p>
    <w:p w:rsidR="00AD094E" w:rsidRPr="00F24B60" w:rsidRDefault="00AD094E" w:rsidP="00F24B60">
      <w:pPr>
        <w:jc w:val="both"/>
        <w:rPr>
          <w:rFonts w:ascii="Times New Roman" w:hAnsi="Times New Roman" w:cs="Times New Roman"/>
          <w:sz w:val="20"/>
          <w:szCs w:val="20"/>
        </w:rPr>
      </w:pPr>
      <w:r w:rsidRPr="00F24B60">
        <w:rPr>
          <w:rFonts w:ascii="Times New Roman" w:hAnsi="Times New Roman" w:cs="Times New Roman"/>
          <w:sz w:val="20"/>
          <w:szCs w:val="20"/>
        </w:rPr>
        <w:t xml:space="preserve">The study was conducted in the Environmental Biology Laboratory, School of Pure and Applied Science, </w:t>
      </w:r>
      <w:r w:rsidR="008851E4" w:rsidRPr="00F24B60">
        <w:rPr>
          <w:rFonts w:ascii="Times New Roman" w:hAnsi="Times New Roman" w:cs="Times New Roman"/>
          <w:sz w:val="20"/>
          <w:szCs w:val="20"/>
        </w:rPr>
        <w:t xml:space="preserve">The </w:t>
      </w:r>
      <w:r w:rsidRPr="00F24B60">
        <w:rPr>
          <w:rFonts w:ascii="Times New Roman" w:hAnsi="Times New Roman" w:cs="Times New Roman"/>
          <w:sz w:val="20"/>
          <w:szCs w:val="20"/>
        </w:rPr>
        <w:t>Federal Polytechn</w:t>
      </w:r>
      <w:r w:rsidR="008851E4" w:rsidRPr="00F24B60">
        <w:rPr>
          <w:rFonts w:ascii="Times New Roman" w:hAnsi="Times New Roman" w:cs="Times New Roman"/>
          <w:sz w:val="20"/>
          <w:szCs w:val="20"/>
        </w:rPr>
        <w:t>ic Ilaro, Ogun State, Nigeria</w:t>
      </w:r>
    </w:p>
    <w:p w:rsidR="00D97C23" w:rsidRPr="00F24B60" w:rsidRDefault="008F248E" w:rsidP="00F24B60">
      <w:pPr>
        <w:jc w:val="both"/>
        <w:rPr>
          <w:rFonts w:ascii="Times New Roman" w:hAnsi="Times New Roman" w:cs="Times New Roman"/>
          <w:b/>
          <w:sz w:val="20"/>
          <w:szCs w:val="20"/>
        </w:rPr>
      </w:pPr>
      <w:r>
        <w:rPr>
          <w:rFonts w:ascii="Times New Roman" w:hAnsi="Times New Roman" w:cs="Times New Roman"/>
          <w:b/>
          <w:sz w:val="20"/>
          <w:szCs w:val="20"/>
        </w:rPr>
        <w:t>Experimental M</w:t>
      </w:r>
      <w:r w:rsidR="00AD094E" w:rsidRPr="00F24B60">
        <w:rPr>
          <w:rFonts w:ascii="Times New Roman" w:hAnsi="Times New Roman" w:cs="Times New Roman"/>
          <w:b/>
          <w:sz w:val="20"/>
          <w:szCs w:val="20"/>
        </w:rPr>
        <w:t>aterials</w:t>
      </w:r>
    </w:p>
    <w:p w:rsidR="00E7038A" w:rsidRDefault="00E7038A" w:rsidP="00F24B60">
      <w:pPr>
        <w:jc w:val="both"/>
        <w:rPr>
          <w:rFonts w:ascii="Times New Roman" w:hAnsi="Times New Roman" w:cs="Times New Roman"/>
          <w:sz w:val="20"/>
          <w:szCs w:val="20"/>
        </w:rPr>
      </w:pPr>
      <w:r w:rsidRPr="00F24B60">
        <w:rPr>
          <w:rFonts w:ascii="Times New Roman" w:hAnsi="Times New Roman" w:cs="Times New Roman"/>
          <w:sz w:val="20"/>
          <w:szCs w:val="20"/>
        </w:rPr>
        <w:t xml:space="preserve">All the botanicals used for this study and other experimental materials </w:t>
      </w:r>
      <w:r w:rsidR="0073093E" w:rsidRPr="00F24B60">
        <w:rPr>
          <w:rFonts w:ascii="Times New Roman" w:hAnsi="Times New Roman" w:cs="Times New Roman"/>
          <w:sz w:val="20"/>
          <w:szCs w:val="20"/>
        </w:rPr>
        <w:t xml:space="preserve">such as </w:t>
      </w:r>
      <w:r w:rsidR="00B863B9" w:rsidRPr="00F24B60">
        <w:rPr>
          <w:rFonts w:ascii="Times New Roman" w:hAnsi="Times New Roman" w:cs="Times New Roman"/>
          <w:sz w:val="20"/>
          <w:szCs w:val="20"/>
        </w:rPr>
        <w:t>wheat grain</w:t>
      </w:r>
      <w:r w:rsidR="0073093E" w:rsidRPr="00F24B60">
        <w:rPr>
          <w:rFonts w:ascii="Times New Roman" w:hAnsi="Times New Roman" w:cs="Times New Roman"/>
          <w:sz w:val="20"/>
          <w:szCs w:val="20"/>
        </w:rPr>
        <w:t xml:space="preserve"> and petri dish</w:t>
      </w:r>
      <w:r w:rsidR="00F36E10" w:rsidRPr="00F24B60">
        <w:rPr>
          <w:rFonts w:ascii="Times New Roman" w:hAnsi="Times New Roman" w:cs="Times New Roman"/>
          <w:sz w:val="20"/>
          <w:szCs w:val="20"/>
        </w:rPr>
        <w:t>es</w:t>
      </w:r>
      <w:r w:rsidR="00B863B9" w:rsidRPr="00F24B60">
        <w:rPr>
          <w:rFonts w:ascii="Times New Roman" w:hAnsi="Times New Roman" w:cs="Times New Roman"/>
          <w:sz w:val="20"/>
          <w:szCs w:val="20"/>
        </w:rPr>
        <w:t xml:space="preserve"> </w:t>
      </w:r>
      <w:r w:rsidRPr="00F24B60">
        <w:rPr>
          <w:rFonts w:ascii="Times New Roman" w:hAnsi="Times New Roman" w:cs="Times New Roman"/>
          <w:sz w:val="20"/>
          <w:szCs w:val="20"/>
        </w:rPr>
        <w:t>were locally sourced within Ilaro, Ogun State, Nigeria.</w:t>
      </w:r>
      <w:r w:rsidR="0017664E">
        <w:rPr>
          <w:rFonts w:ascii="Times New Roman" w:hAnsi="Times New Roman" w:cs="Times New Roman"/>
          <w:sz w:val="20"/>
          <w:szCs w:val="20"/>
        </w:rPr>
        <w:t xml:space="preserve"> </w:t>
      </w:r>
    </w:p>
    <w:p w:rsidR="0017664E" w:rsidRDefault="0017664E" w:rsidP="00F24B60">
      <w:pPr>
        <w:jc w:val="both"/>
        <w:rPr>
          <w:rFonts w:ascii="Times New Roman" w:hAnsi="Times New Roman" w:cs="Times New Roman"/>
          <w:b/>
          <w:sz w:val="20"/>
          <w:szCs w:val="20"/>
        </w:rPr>
      </w:pPr>
      <w:r w:rsidRPr="0017664E">
        <w:rPr>
          <w:rFonts w:ascii="Times New Roman" w:hAnsi="Times New Roman" w:cs="Times New Roman"/>
          <w:b/>
          <w:sz w:val="20"/>
          <w:szCs w:val="20"/>
        </w:rPr>
        <w:t>Identification of Botanicals</w:t>
      </w:r>
    </w:p>
    <w:p w:rsidR="00E7038A" w:rsidRPr="00CF3E31" w:rsidRDefault="00B13A45" w:rsidP="00F24B60">
      <w:pPr>
        <w:jc w:val="both"/>
        <w:rPr>
          <w:rFonts w:ascii="Times New Roman" w:hAnsi="Times New Roman" w:cs="Times New Roman"/>
          <w:sz w:val="20"/>
          <w:szCs w:val="20"/>
        </w:rPr>
      </w:pPr>
      <w:r>
        <w:rPr>
          <w:rFonts w:ascii="Times New Roman" w:hAnsi="Times New Roman" w:cs="Times New Roman"/>
          <w:sz w:val="20"/>
          <w:szCs w:val="20"/>
        </w:rPr>
        <w:t xml:space="preserve">The botanicals used for this study were </w:t>
      </w:r>
      <w:r w:rsidR="00077E86">
        <w:rPr>
          <w:rFonts w:ascii="Times New Roman" w:hAnsi="Times New Roman" w:cs="Times New Roman"/>
          <w:sz w:val="20"/>
          <w:szCs w:val="20"/>
        </w:rPr>
        <w:t xml:space="preserve">physically </w:t>
      </w:r>
      <w:r w:rsidR="00B77590">
        <w:rPr>
          <w:rFonts w:ascii="Times New Roman" w:hAnsi="Times New Roman" w:cs="Times New Roman"/>
          <w:sz w:val="20"/>
          <w:szCs w:val="20"/>
        </w:rPr>
        <w:t>recogized</w:t>
      </w:r>
      <w:r>
        <w:rPr>
          <w:rFonts w:ascii="Times New Roman" w:hAnsi="Times New Roman" w:cs="Times New Roman"/>
          <w:sz w:val="20"/>
          <w:szCs w:val="20"/>
        </w:rPr>
        <w:t xml:space="preserve"> in the Department of Botany, Federal University of Agriculture Abeokuta, Ogun State, Nigeria.</w:t>
      </w:r>
      <w:r w:rsidR="00077E86">
        <w:rPr>
          <w:rFonts w:ascii="Times New Roman" w:hAnsi="Times New Roman" w:cs="Times New Roman"/>
          <w:sz w:val="20"/>
          <w:szCs w:val="20"/>
        </w:rPr>
        <w:t xml:space="preserve"> </w:t>
      </w:r>
    </w:p>
    <w:p w:rsidR="00F65FAC" w:rsidRPr="00F24B60" w:rsidRDefault="00016FB4" w:rsidP="00F24B60">
      <w:pPr>
        <w:jc w:val="both"/>
        <w:rPr>
          <w:rFonts w:ascii="Times New Roman" w:hAnsi="Times New Roman" w:cs="Times New Roman"/>
          <w:b/>
          <w:sz w:val="20"/>
          <w:szCs w:val="20"/>
        </w:rPr>
      </w:pPr>
      <w:r>
        <w:rPr>
          <w:rFonts w:ascii="Times New Roman" w:hAnsi="Times New Roman" w:cs="Times New Roman"/>
          <w:b/>
          <w:sz w:val="20"/>
          <w:szCs w:val="20"/>
        </w:rPr>
        <w:t>Preparation of B</w:t>
      </w:r>
      <w:r w:rsidR="00F65FAC" w:rsidRPr="00F24B60">
        <w:rPr>
          <w:rFonts w:ascii="Times New Roman" w:hAnsi="Times New Roman" w:cs="Times New Roman"/>
          <w:b/>
          <w:sz w:val="20"/>
          <w:szCs w:val="20"/>
        </w:rPr>
        <w:t>otanicals</w:t>
      </w:r>
    </w:p>
    <w:p w:rsidR="00F65FAC" w:rsidRPr="00F24B60" w:rsidRDefault="00557555" w:rsidP="00F24B60">
      <w:pPr>
        <w:jc w:val="both"/>
        <w:rPr>
          <w:rFonts w:ascii="Times New Roman" w:hAnsi="Times New Roman" w:cs="Times New Roman"/>
          <w:sz w:val="20"/>
          <w:szCs w:val="20"/>
        </w:rPr>
      </w:pPr>
      <w:r>
        <w:rPr>
          <w:rFonts w:ascii="Times New Roman" w:hAnsi="Times New Roman" w:cs="Times New Roman"/>
          <w:sz w:val="20"/>
          <w:szCs w:val="20"/>
        </w:rPr>
        <w:t>Leaf</w:t>
      </w:r>
      <w:r w:rsidR="009C4C56" w:rsidRPr="00F24B60">
        <w:rPr>
          <w:rFonts w:ascii="Times New Roman" w:hAnsi="Times New Roman" w:cs="Times New Roman"/>
          <w:sz w:val="20"/>
          <w:szCs w:val="20"/>
        </w:rPr>
        <w:t xml:space="preserve"> s</w:t>
      </w:r>
      <w:r w:rsidR="00E7038A" w:rsidRPr="00F24B60">
        <w:rPr>
          <w:rFonts w:ascii="Times New Roman" w:hAnsi="Times New Roman" w:cs="Times New Roman"/>
          <w:sz w:val="20"/>
          <w:szCs w:val="20"/>
        </w:rPr>
        <w:t xml:space="preserve">amples of </w:t>
      </w:r>
      <w:r w:rsidR="00E7038A" w:rsidRPr="00F24B60">
        <w:rPr>
          <w:rFonts w:ascii="Times New Roman" w:hAnsi="Times New Roman" w:cs="Times New Roman"/>
          <w:i/>
          <w:sz w:val="20"/>
          <w:szCs w:val="20"/>
        </w:rPr>
        <w:t>Azadirachta indica</w:t>
      </w:r>
      <w:r w:rsidR="00E7038A" w:rsidRPr="00F24B60">
        <w:rPr>
          <w:rFonts w:ascii="Times New Roman" w:hAnsi="Times New Roman" w:cs="Times New Roman"/>
          <w:sz w:val="20"/>
          <w:szCs w:val="20"/>
        </w:rPr>
        <w:t xml:space="preserve">, </w:t>
      </w:r>
      <w:r w:rsidR="00E7038A" w:rsidRPr="00F24B60">
        <w:rPr>
          <w:rFonts w:ascii="Times New Roman" w:hAnsi="Times New Roman" w:cs="Times New Roman"/>
          <w:i/>
          <w:sz w:val="20"/>
          <w:szCs w:val="20"/>
        </w:rPr>
        <w:t>Moringa oleifera</w:t>
      </w:r>
      <w:r w:rsidR="00E7038A" w:rsidRPr="00F24B60">
        <w:rPr>
          <w:rFonts w:ascii="Times New Roman" w:hAnsi="Times New Roman" w:cs="Times New Roman"/>
          <w:sz w:val="20"/>
          <w:szCs w:val="20"/>
        </w:rPr>
        <w:t xml:space="preserve"> and </w:t>
      </w:r>
      <w:r w:rsidR="00E7038A" w:rsidRPr="00F24B60">
        <w:rPr>
          <w:rFonts w:ascii="Times New Roman" w:hAnsi="Times New Roman" w:cs="Times New Roman"/>
          <w:i/>
          <w:sz w:val="20"/>
          <w:szCs w:val="20"/>
        </w:rPr>
        <w:t>Ocimum gratissimum</w:t>
      </w:r>
      <w:r w:rsidR="00E7038A" w:rsidRPr="00F24B60">
        <w:rPr>
          <w:rFonts w:ascii="Times New Roman" w:hAnsi="Times New Roman" w:cs="Times New Roman"/>
          <w:sz w:val="20"/>
          <w:szCs w:val="20"/>
        </w:rPr>
        <w:t xml:space="preserve"> were thoroughly washed with clean </w:t>
      </w:r>
      <w:r w:rsidR="004D720F">
        <w:rPr>
          <w:rFonts w:ascii="Times New Roman" w:hAnsi="Times New Roman" w:cs="Times New Roman"/>
          <w:sz w:val="20"/>
          <w:szCs w:val="20"/>
        </w:rPr>
        <w:t xml:space="preserve">distilled </w:t>
      </w:r>
      <w:r w:rsidR="00E7038A" w:rsidRPr="00F24B60">
        <w:rPr>
          <w:rFonts w:ascii="Times New Roman" w:hAnsi="Times New Roman" w:cs="Times New Roman"/>
          <w:sz w:val="20"/>
          <w:szCs w:val="20"/>
        </w:rPr>
        <w:t>water, air dried in a clean room with a room tempe</w:t>
      </w:r>
      <w:r w:rsidR="00C15C14">
        <w:rPr>
          <w:rFonts w:ascii="Times New Roman" w:hAnsi="Times New Roman" w:cs="Times New Roman"/>
          <w:sz w:val="20"/>
          <w:szCs w:val="20"/>
        </w:rPr>
        <w:t>rature of 24</w:t>
      </w:r>
      <w:r w:rsidR="006D35F5" w:rsidRPr="00F24B60">
        <w:rPr>
          <w:rFonts w:ascii="Times New Roman" w:hAnsi="Times New Roman" w:cs="Times New Roman"/>
          <w:sz w:val="20"/>
          <w:szCs w:val="20"/>
        </w:rPr>
        <w:t>-27</w:t>
      </w:r>
      <w:r w:rsidR="006D35F5" w:rsidRPr="00F24B60">
        <w:rPr>
          <w:rFonts w:ascii="Times New Roman" w:hAnsi="Times New Roman" w:cs="Times New Roman"/>
          <w:sz w:val="20"/>
          <w:szCs w:val="20"/>
          <w:vertAlign w:val="superscript"/>
        </w:rPr>
        <w:t>0</w:t>
      </w:r>
      <w:r w:rsidR="006D35F5" w:rsidRPr="00F24B60">
        <w:rPr>
          <w:rFonts w:ascii="Times New Roman" w:hAnsi="Times New Roman" w:cs="Times New Roman"/>
          <w:sz w:val="20"/>
          <w:szCs w:val="20"/>
        </w:rPr>
        <w:t xml:space="preserve">C </w:t>
      </w:r>
      <w:r w:rsidR="00E4240D" w:rsidRPr="00F24B60">
        <w:rPr>
          <w:rFonts w:ascii="Times New Roman" w:hAnsi="Times New Roman" w:cs="Times New Roman"/>
          <w:sz w:val="20"/>
          <w:szCs w:val="20"/>
        </w:rPr>
        <w:t xml:space="preserve">for 3weeks. Samples were </w:t>
      </w:r>
      <w:r w:rsidR="006D35F5" w:rsidRPr="00F24B60">
        <w:rPr>
          <w:rFonts w:ascii="Times New Roman" w:hAnsi="Times New Roman" w:cs="Times New Roman"/>
          <w:sz w:val="20"/>
          <w:szCs w:val="20"/>
        </w:rPr>
        <w:t>ground</w:t>
      </w:r>
      <w:r w:rsidR="00E4240D" w:rsidRPr="00F24B60">
        <w:rPr>
          <w:rFonts w:ascii="Times New Roman" w:hAnsi="Times New Roman" w:cs="Times New Roman"/>
          <w:sz w:val="20"/>
          <w:szCs w:val="20"/>
        </w:rPr>
        <w:t xml:space="preserve"> into fine powder</w:t>
      </w:r>
      <w:r w:rsidR="006D35F5" w:rsidRPr="00F24B60">
        <w:rPr>
          <w:rFonts w:ascii="Times New Roman" w:hAnsi="Times New Roman" w:cs="Times New Roman"/>
          <w:sz w:val="20"/>
          <w:szCs w:val="20"/>
        </w:rPr>
        <w:t xml:space="preserve"> </w:t>
      </w:r>
      <w:r w:rsidR="00B62EFF">
        <w:rPr>
          <w:rFonts w:ascii="Times New Roman" w:hAnsi="Times New Roman" w:cs="Times New Roman"/>
          <w:sz w:val="20"/>
          <w:szCs w:val="20"/>
        </w:rPr>
        <w:t xml:space="preserve">using </w:t>
      </w:r>
      <w:r w:rsidR="00E4240D" w:rsidRPr="00F24B60">
        <w:rPr>
          <w:rFonts w:ascii="Times New Roman" w:hAnsi="Times New Roman" w:cs="Times New Roman"/>
          <w:sz w:val="20"/>
          <w:szCs w:val="20"/>
        </w:rPr>
        <w:t xml:space="preserve">electric blender </w:t>
      </w:r>
      <w:r w:rsidR="006D35F5" w:rsidRPr="00F24B60">
        <w:rPr>
          <w:rFonts w:ascii="Times New Roman" w:hAnsi="Times New Roman" w:cs="Times New Roman"/>
          <w:sz w:val="20"/>
          <w:szCs w:val="20"/>
        </w:rPr>
        <w:t xml:space="preserve">when confirmed dried with </w:t>
      </w:r>
      <w:r w:rsidR="00E4240D" w:rsidRPr="00F24B60">
        <w:rPr>
          <w:rFonts w:ascii="Times New Roman" w:hAnsi="Times New Roman" w:cs="Times New Roman"/>
          <w:sz w:val="20"/>
          <w:szCs w:val="20"/>
        </w:rPr>
        <w:t>moisture</w:t>
      </w:r>
      <w:r w:rsidR="006D35F5" w:rsidRPr="00F24B60">
        <w:rPr>
          <w:rFonts w:ascii="Times New Roman" w:hAnsi="Times New Roman" w:cs="Times New Roman"/>
          <w:sz w:val="20"/>
          <w:szCs w:val="20"/>
        </w:rPr>
        <w:t xml:space="preserve"> of about 12%.</w:t>
      </w:r>
      <w:r w:rsidR="00E4240D" w:rsidRPr="00F24B60">
        <w:rPr>
          <w:rFonts w:ascii="Times New Roman" w:hAnsi="Times New Roman" w:cs="Times New Roman"/>
          <w:sz w:val="20"/>
          <w:szCs w:val="20"/>
        </w:rPr>
        <w:t xml:space="preserve"> </w:t>
      </w:r>
      <w:r w:rsidR="00A55066">
        <w:rPr>
          <w:rFonts w:ascii="Times New Roman" w:hAnsi="Times New Roman" w:cs="Times New Roman"/>
          <w:sz w:val="20"/>
          <w:szCs w:val="20"/>
        </w:rPr>
        <w:t>The grin</w:t>
      </w:r>
      <w:r w:rsidR="0055444C" w:rsidRPr="00F24B60">
        <w:rPr>
          <w:rFonts w:ascii="Times New Roman" w:hAnsi="Times New Roman" w:cs="Times New Roman"/>
          <w:sz w:val="20"/>
          <w:szCs w:val="20"/>
        </w:rPr>
        <w:t>ded samples were further passed through 2mm s</w:t>
      </w:r>
      <w:r w:rsidR="00A1040E" w:rsidRPr="00F24B60">
        <w:rPr>
          <w:rFonts w:ascii="Times New Roman" w:hAnsi="Times New Roman" w:cs="Times New Roman"/>
          <w:sz w:val="20"/>
          <w:szCs w:val="20"/>
        </w:rPr>
        <w:t xml:space="preserve">ieve to remove larger particles. Each sample was </w:t>
      </w:r>
      <w:r w:rsidR="005D761C" w:rsidRPr="00F24B60">
        <w:rPr>
          <w:rFonts w:ascii="Times New Roman" w:hAnsi="Times New Roman" w:cs="Times New Roman"/>
          <w:sz w:val="20"/>
          <w:szCs w:val="20"/>
        </w:rPr>
        <w:t>placed in moisture free clean plastic container</w:t>
      </w:r>
      <w:r w:rsidR="00D11682" w:rsidRPr="00F24B60">
        <w:rPr>
          <w:rFonts w:ascii="Times New Roman" w:hAnsi="Times New Roman" w:cs="Times New Roman"/>
          <w:sz w:val="20"/>
          <w:szCs w:val="20"/>
        </w:rPr>
        <w:t xml:space="preserve"> with cover to avoid samples losing their insecticidal property</w:t>
      </w:r>
      <w:r w:rsidR="005D761C" w:rsidRPr="00F24B60">
        <w:rPr>
          <w:rFonts w:ascii="Times New Roman" w:hAnsi="Times New Roman" w:cs="Times New Roman"/>
          <w:sz w:val="20"/>
          <w:szCs w:val="20"/>
        </w:rPr>
        <w:t xml:space="preserve"> and </w:t>
      </w:r>
      <w:r w:rsidR="00A1040E" w:rsidRPr="00F24B60">
        <w:rPr>
          <w:rFonts w:ascii="Times New Roman" w:hAnsi="Times New Roman" w:cs="Times New Roman"/>
          <w:sz w:val="20"/>
          <w:szCs w:val="20"/>
        </w:rPr>
        <w:t>labeled for further use.</w:t>
      </w:r>
    </w:p>
    <w:p w:rsidR="00F65FAC" w:rsidRPr="00F24B60" w:rsidRDefault="00F65FAC" w:rsidP="00F24B60">
      <w:pPr>
        <w:rPr>
          <w:rFonts w:ascii="Times New Roman" w:hAnsi="Times New Roman" w:cs="Times New Roman"/>
          <w:b/>
          <w:bCs/>
          <w:i/>
          <w:iCs/>
          <w:sz w:val="20"/>
          <w:szCs w:val="20"/>
        </w:rPr>
      </w:pPr>
      <w:r w:rsidRPr="00F24B60">
        <w:rPr>
          <w:rFonts w:ascii="Times New Roman" w:hAnsi="Times New Roman" w:cs="Times New Roman"/>
          <w:b/>
          <w:bCs/>
          <w:sz w:val="20"/>
          <w:szCs w:val="20"/>
        </w:rPr>
        <w:t xml:space="preserve">Preparation of </w:t>
      </w:r>
      <w:r w:rsidR="00681F95">
        <w:rPr>
          <w:rFonts w:ascii="Times New Roman" w:hAnsi="Times New Roman" w:cs="Times New Roman"/>
          <w:b/>
          <w:bCs/>
          <w:sz w:val="20"/>
          <w:szCs w:val="20"/>
        </w:rPr>
        <w:t>Wheat Grain and R</w:t>
      </w:r>
      <w:r w:rsidRPr="00F24B60">
        <w:rPr>
          <w:rFonts w:ascii="Times New Roman" w:hAnsi="Times New Roman" w:cs="Times New Roman"/>
          <w:b/>
          <w:bCs/>
          <w:sz w:val="20"/>
          <w:szCs w:val="20"/>
        </w:rPr>
        <w:t xml:space="preserve">earing of </w:t>
      </w:r>
      <w:r w:rsidR="002A51BD">
        <w:rPr>
          <w:rFonts w:ascii="Times New Roman" w:hAnsi="Times New Roman" w:cs="Times New Roman"/>
          <w:b/>
          <w:bCs/>
          <w:i/>
          <w:iCs/>
          <w:sz w:val="20"/>
          <w:szCs w:val="20"/>
        </w:rPr>
        <w:t>Sitophilus</w:t>
      </w:r>
      <w:r w:rsidR="00681F95">
        <w:rPr>
          <w:rFonts w:ascii="Times New Roman" w:hAnsi="Times New Roman" w:cs="Times New Roman"/>
          <w:b/>
          <w:bCs/>
          <w:i/>
          <w:iCs/>
          <w:sz w:val="20"/>
          <w:szCs w:val="20"/>
        </w:rPr>
        <w:t xml:space="preserve"> </w:t>
      </w:r>
      <w:r w:rsidR="00FE6753">
        <w:rPr>
          <w:rFonts w:ascii="Times New Roman" w:hAnsi="Times New Roman" w:cs="Times New Roman"/>
          <w:b/>
          <w:i/>
          <w:sz w:val="20"/>
          <w:szCs w:val="20"/>
        </w:rPr>
        <w:t>granarius</w:t>
      </w:r>
    </w:p>
    <w:p w:rsidR="002B117D" w:rsidRDefault="00467DD5" w:rsidP="001016B8">
      <w:pPr>
        <w:jc w:val="both"/>
        <w:rPr>
          <w:rFonts w:ascii="Times New Roman" w:hAnsi="Times New Roman" w:cs="Times New Roman"/>
          <w:sz w:val="20"/>
          <w:szCs w:val="20"/>
        </w:rPr>
      </w:pPr>
      <w:r w:rsidRPr="00F24B60">
        <w:rPr>
          <w:rFonts w:ascii="Times New Roman" w:hAnsi="Times New Roman" w:cs="Times New Roman"/>
          <w:sz w:val="20"/>
          <w:szCs w:val="20"/>
        </w:rPr>
        <w:t>Healthy wheat</w:t>
      </w:r>
      <w:r w:rsidR="00F65FAC" w:rsidRPr="00F24B60">
        <w:rPr>
          <w:rFonts w:ascii="Times New Roman" w:hAnsi="Times New Roman" w:cs="Times New Roman"/>
          <w:sz w:val="20"/>
          <w:szCs w:val="20"/>
        </w:rPr>
        <w:t xml:space="preserve"> grain</w:t>
      </w:r>
      <w:r w:rsidR="00F36E10" w:rsidRPr="00F24B60">
        <w:rPr>
          <w:rFonts w:ascii="Times New Roman" w:hAnsi="Times New Roman" w:cs="Times New Roman"/>
          <w:sz w:val="20"/>
          <w:szCs w:val="20"/>
        </w:rPr>
        <w:t>s were</w:t>
      </w:r>
      <w:r w:rsidR="00F65FAC" w:rsidRPr="00F24B60">
        <w:rPr>
          <w:rFonts w:ascii="Times New Roman" w:hAnsi="Times New Roman" w:cs="Times New Roman"/>
          <w:sz w:val="20"/>
          <w:szCs w:val="20"/>
        </w:rPr>
        <w:t xml:space="preserve"> kept in a clean airtight transparent plastic for 2months to effect the infestation of grain weevil (</w:t>
      </w:r>
      <w:r w:rsidR="00F65FAC" w:rsidRPr="00F24B60">
        <w:rPr>
          <w:rFonts w:ascii="Times New Roman" w:hAnsi="Times New Roman" w:cs="Times New Roman"/>
          <w:i/>
          <w:sz w:val="20"/>
          <w:szCs w:val="20"/>
        </w:rPr>
        <w:t xml:space="preserve">Sitophilus </w:t>
      </w:r>
      <w:r w:rsidR="00FE6753">
        <w:rPr>
          <w:rFonts w:ascii="Times New Roman" w:hAnsi="Times New Roman" w:cs="Times New Roman"/>
          <w:i/>
          <w:sz w:val="20"/>
          <w:szCs w:val="20"/>
        </w:rPr>
        <w:t>granarius</w:t>
      </w:r>
      <w:r w:rsidR="00F65FAC" w:rsidRPr="00F24B60">
        <w:rPr>
          <w:rFonts w:ascii="Times New Roman" w:hAnsi="Times New Roman" w:cs="Times New Roman"/>
          <w:sz w:val="20"/>
          <w:szCs w:val="20"/>
        </w:rPr>
        <w:t>). At two months, the grains were already attacked by grain weevil (</w:t>
      </w:r>
      <w:r w:rsidR="00F65FAC" w:rsidRPr="00F24B60">
        <w:rPr>
          <w:rFonts w:ascii="Times New Roman" w:hAnsi="Times New Roman" w:cs="Times New Roman"/>
          <w:i/>
          <w:sz w:val="20"/>
          <w:szCs w:val="20"/>
        </w:rPr>
        <w:t xml:space="preserve">Sitophilus </w:t>
      </w:r>
      <w:r w:rsidR="00FE6753">
        <w:rPr>
          <w:rFonts w:ascii="Times New Roman" w:hAnsi="Times New Roman" w:cs="Times New Roman"/>
          <w:i/>
          <w:sz w:val="20"/>
          <w:szCs w:val="20"/>
        </w:rPr>
        <w:t>granarius</w:t>
      </w:r>
      <w:r w:rsidR="00F65FAC" w:rsidRPr="00F24B60">
        <w:rPr>
          <w:rFonts w:ascii="Times New Roman" w:hAnsi="Times New Roman" w:cs="Times New Roman"/>
          <w:sz w:val="20"/>
          <w:szCs w:val="20"/>
        </w:rPr>
        <w:t xml:space="preserve">). The newly emerged adult weevils were selected and used for the experiment. </w:t>
      </w:r>
    </w:p>
    <w:p w:rsidR="00CB7ADE" w:rsidRDefault="00CB7ADE" w:rsidP="001016B8">
      <w:pPr>
        <w:jc w:val="both"/>
        <w:rPr>
          <w:rFonts w:ascii="Times New Roman" w:hAnsi="Times New Roman" w:cs="Times New Roman"/>
          <w:b/>
          <w:sz w:val="20"/>
          <w:szCs w:val="20"/>
        </w:rPr>
      </w:pPr>
      <w:r w:rsidRPr="00CB7ADE">
        <w:rPr>
          <w:rFonts w:ascii="Times New Roman" w:hAnsi="Times New Roman" w:cs="Times New Roman"/>
          <w:b/>
          <w:sz w:val="20"/>
          <w:szCs w:val="20"/>
        </w:rPr>
        <w:lastRenderedPageBreak/>
        <w:t>Phytochemical Screening</w:t>
      </w:r>
    </w:p>
    <w:p w:rsidR="006E5BBF" w:rsidRPr="00C727E9" w:rsidRDefault="00C727E9" w:rsidP="001016B8">
      <w:pPr>
        <w:jc w:val="both"/>
        <w:rPr>
          <w:rFonts w:ascii="Times New Roman" w:hAnsi="Times New Roman" w:cs="Times New Roman"/>
          <w:sz w:val="20"/>
          <w:szCs w:val="20"/>
        </w:rPr>
      </w:pPr>
      <w:r w:rsidRPr="00C727E9">
        <w:rPr>
          <w:rFonts w:ascii="Times New Roman" w:hAnsi="Times New Roman"/>
          <w:sz w:val="20"/>
          <w:szCs w:val="20"/>
        </w:rPr>
        <w:t>Phytochemical screening was done to determine presence or absence of secon</w:t>
      </w:r>
      <w:r w:rsidR="000F04BC">
        <w:rPr>
          <w:rFonts w:ascii="Times New Roman" w:hAnsi="Times New Roman"/>
          <w:sz w:val="20"/>
          <w:szCs w:val="20"/>
        </w:rPr>
        <w:t>dary metabolites such as tannin</w:t>
      </w:r>
      <w:r w:rsidRPr="00C727E9">
        <w:rPr>
          <w:rFonts w:ascii="Times New Roman" w:hAnsi="Times New Roman"/>
          <w:sz w:val="20"/>
          <w:szCs w:val="20"/>
        </w:rPr>
        <w:t>, alkaloid</w:t>
      </w:r>
      <w:r>
        <w:rPr>
          <w:rFonts w:ascii="Times New Roman" w:hAnsi="Times New Roman"/>
          <w:sz w:val="20"/>
          <w:szCs w:val="20"/>
        </w:rPr>
        <w:t xml:space="preserve">s, flavonoids, saponin, phenol, phenolic compounds </w:t>
      </w:r>
      <w:r w:rsidRPr="00C727E9">
        <w:rPr>
          <w:rFonts w:ascii="Times New Roman" w:hAnsi="Times New Roman"/>
          <w:sz w:val="20"/>
          <w:szCs w:val="20"/>
        </w:rPr>
        <w:t>and glycosides. This was done according to established procedures.</w:t>
      </w:r>
    </w:p>
    <w:p w:rsidR="001A2135" w:rsidRPr="00F24B60" w:rsidRDefault="001016B8" w:rsidP="002B117D">
      <w:pPr>
        <w:spacing w:before="240"/>
        <w:jc w:val="both"/>
        <w:rPr>
          <w:rFonts w:ascii="Times New Roman" w:hAnsi="Times New Roman" w:cs="Times New Roman"/>
          <w:b/>
          <w:sz w:val="20"/>
          <w:szCs w:val="20"/>
        </w:rPr>
      </w:pPr>
      <w:r>
        <w:rPr>
          <w:rFonts w:ascii="Times New Roman" w:hAnsi="Times New Roman" w:cs="Times New Roman"/>
          <w:b/>
          <w:sz w:val="20"/>
          <w:szCs w:val="20"/>
        </w:rPr>
        <w:t>Study D</w:t>
      </w:r>
      <w:r w:rsidR="005D761C" w:rsidRPr="00F24B60">
        <w:rPr>
          <w:rFonts w:ascii="Times New Roman" w:hAnsi="Times New Roman" w:cs="Times New Roman"/>
          <w:b/>
          <w:sz w:val="20"/>
          <w:szCs w:val="20"/>
        </w:rPr>
        <w:t>esign</w:t>
      </w:r>
    </w:p>
    <w:p w:rsidR="0089777F" w:rsidRPr="00F24B60" w:rsidRDefault="001A2135" w:rsidP="002B117D">
      <w:pPr>
        <w:spacing w:before="240"/>
        <w:jc w:val="both"/>
        <w:rPr>
          <w:rFonts w:ascii="Times New Roman" w:hAnsi="Times New Roman" w:cs="Times New Roman"/>
          <w:sz w:val="20"/>
          <w:szCs w:val="20"/>
        </w:rPr>
      </w:pPr>
      <w:r w:rsidRPr="00F24B60">
        <w:rPr>
          <w:rFonts w:ascii="Times New Roman" w:hAnsi="Times New Roman" w:cs="Times New Roman"/>
          <w:sz w:val="20"/>
          <w:szCs w:val="20"/>
        </w:rPr>
        <w:t xml:space="preserve">The adult survival of </w:t>
      </w:r>
      <w:r w:rsidRPr="00F24B60">
        <w:rPr>
          <w:rFonts w:ascii="Times New Roman" w:hAnsi="Times New Roman" w:cs="Times New Roman"/>
          <w:i/>
          <w:sz w:val="20"/>
          <w:szCs w:val="20"/>
        </w:rPr>
        <w:t xml:space="preserve">S. </w:t>
      </w:r>
      <w:r w:rsidR="00FE6753">
        <w:rPr>
          <w:rFonts w:ascii="Times New Roman" w:hAnsi="Times New Roman" w:cs="Times New Roman"/>
          <w:i/>
          <w:sz w:val="20"/>
          <w:szCs w:val="20"/>
        </w:rPr>
        <w:t>granarius</w:t>
      </w:r>
      <w:r w:rsidRPr="00F24B60">
        <w:rPr>
          <w:rFonts w:ascii="Times New Roman" w:hAnsi="Times New Roman" w:cs="Times New Roman"/>
          <w:sz w:val="20"/>
          <w:szCs w:val="20"/>
        </w:rPr>
        <w:t xml:space="preserve"> was observed using the method of Dawit and Bekelle (2010). Ten clean disinfected healthy wheat grains were selected into sterilized petri-dishes.</w:t>
      </w:r>
      <w:r w:rsidR="00B97DF3" w:rsidRPr="00F24B60">
        <w:rPr>
          <w:rFonts w:ascii="Times New Roman" w:hAnsi="Times New Roman" w:cs="Times New Roman"/>
          <w:sz w:val="20"/>
          <w:szCs w:val="20"/>
        </w:rPr>
        <w:t xml:space="preserve"> 0g</w:t>
      </w:r>
      <w:r w:rsidR="000003E2" w:rsidRPr="00F24B60">
        <w:rPr>
          <w:rFonts w:ascii="Times New Roman" w:hAnsi="Times New Roman" w:cs="Times New Roman"/>
          <w:sz w:val="20"/>
          <w:szCs w:val="20"/>
        </w:rPr>
        <w:t xml:space="preserve"> </w:t>
      </w:r>
      <w:r w:rsidR="00B97DF3" w:rsidRPr="00F24B60">
        <w:rPr>
          <w:rFonts w:ascii="Times New Roman" w:hAnsi="Times New Roman" w:cs="Times New Roman"/>
          <w:sz w:val="20"/>
          <w:szCs w:val="20"/>
        </w:rPr>
        <w:t>(control),</w:t>
      </w:r>
      <w:r w:rsidRPr="00F24B60">
        <w:rPr>
          <w:rFonts w:ascii="Times New Roman" w:hAnsi="Times New Roman" w:cs="Times New Roman"/>
          <w:sz w:val="20"/>
          <w:szCs w:val="20"/>
        </w:rPr>
        <w:t xml:space="preserve"> 5g, 10g, 15g, 20g, 25g and 30g of each of the plant powder were</w:t>
      </w:r>
      <w:r w:rsidR="00B84259" w:rsidRPr="00F24B60">
        <w:rPr>
          <w:rFonts w:ascii="Times New Roman" w:hAnsi="Times New Roman" w:cs="Times New Roman"/>
          <w:sz w:val="20"/>
          <w:szCs w:val="20"/>
        </w:rPr>
        <w:t xml:space="preserve"> thoroughly mixed with the wheat</w:t>
      </w:r>
      <w:r w:rsidRPr="00F24B60">
        <w:rPr>
          <w:rFonts w:ascii="Times New Roman" w:hAnsi="Times New Roman" w:cs="Times New Roman"/>
          <w:sz w:val="20"/>
          <w:szCs w:val="20"/>
        </w:rPr>
        <w:t xml:space="preserve"> grain using a clean spoon to ensure admixture. Treated grains were left undisturbed for 30minutes after which 10 adult </w:t>
      </w:r>
      <w:r w:rsidRPr="00F24B60">
        <w:rPr>
          <w:rFonts w:ascii="Times New Roman" w:hAnsi="Times New Roman" w:cs="Times New Roman"/>
          <w:i/>
          <w:sz w:val="20"/>
          <w:szCs w:val="20"/>
        </w:rPr>
        <w:t xml:space="preserve">S. </w:t>
      </w:r>
      <w:r w:rsidR="00FE6753">
        <w:rPr>
          <w:rFonts w:ascii="Times New Roman" w:hAnsi="Times New Roman" w:cs="Times New Roman"/>
          <w:i/>
          <w:sz w:val="20"/>
          <w:szCs w:val="20"/>
        </w:rPr>
        <w:t>granarius</w:t>
      </w:r>
      <w:r w:rsidRPr="00F24B60">
        <w:rPr>
          <w:rFonts w:ascii="Times New Roman" w:hAnsi="Times New Roman" w:cs="Times New Roman"/>
          <w:sz w:val="20"/>
          <w:szCs w:val="20"/>
        </w:rPr>
        <w:t xml:space="preserve"> was introduced into each of the petri-dis</w:t>
      </w:r>
      <w:r w:rsidR="00B84259" w:rsidRPr="00F24B60">
        <w:rPr>
          <w:rFonts w:ascii="Times New Roman" w:hAnsi="Times New Roman" w:cs="Times New Roman"/>
          <w:sz w:val="20"/>
          <w:szCs w:val="20"/>
        </w:rPr>
        <w:t>hes containing the treated wheat grain</w:t>
      </w:r>
      <w:r w:rsidRPr="00F24B60">
        <w:rPr>
          <w:rFonts w:ascii="Times New Roman" w:hAnsi="Times New Roman" w:cs="Times New Roman"/>
          <w:sz w:val="20"/>
          <w:szCs w:val="20"/>
        </w:rPr>
        <w:t>. Treated and untreated grain in petri-dish were covered with clean muslin cloth to avoid germs interference and placed in an incu</w:t>
      </w:r>
      <w:r w:rsidR="006006F5">
        <w:rPr>
          <w:rFonts w:ascii="Times New Roman" w:hAnsi="Times New Roman" w:cs="Times New Roman"/>
          <w:sz w:val="20"/>
          <w:szCs w:val="20"/>
        </w:rPr>
        <w:t>bator. Observations were made after</w:t>
      </w:r>
      <w:r w:rsidRPr="00F24B60">
        <w:rPr>
          <w:rFonts w:ascii="Times New Roman" w:hAnsi="Times New Roman" w:cs="Times New Roman"/>
          <w:sz w:val="20"/>
          <w:szCs w:val="20"/>
        </w:rPr>
        <w:t xml:space="preserve"> 96 hours to record weevil mortality.</w:t>
      </w:r>
      <w:r w:rsidR="00297EEE">
        <w:rPr>
          <w:rFonts w:ascii="Times New Roman" w:hAnsi="Times New Roman" w:cs="Times New Roman"/>
          <w:sz w:val="20"/>
          <w:szCs w:val="20"/>
        </w:rPr>
        <w:t xml:space="preserve"> </w:t>
      </w:r>
      <w:r w:rsidR="008D4C41">
        <w:rPr>
          <w:rFonts w:ascii="Times New Roman" w:hAnsi="Times New Roman"/>
          <w:sz w:val="20"/>
          <w:szCs w:val="20"/>
        </w:rPr>
        <w:t>The treatments were setup in triplicates</w:t>
      </w:r>
      <w:r w:rsidR="001B719A">
        <w:rPr>
          <w:rFonts w:ascii="Times New Roman" w:hAnsi="Times New Roman"/>
          <w:sz w:val="20"/>
          <w:szCs w:val="20"/>
        </w:rPr>
        <w:t>.</w:t>
      </w:r>
      <w:r w:rsidR="00F263C4">
        <w:rPr>
          <w:rFonts w:ascii="Times New Roman" w:hAnsi="Times New Roman"/>
          <w:sz w:val="20"/>
          <w:szCs w:val="20"/>
        </w:rPr>
        <w:t xml:space="preserve"> </w:t>
      </w:r>
      <w:r w:rsidRPr="00F24B60">
        <w:rPr>
          <w:rFonts w:ascii="Times New Roman" w:hAnsi="Times New Roman" w:cs="Times New Roman"/>
          <w:sz w:val="20"/>
          <w:szCs w:val="20"/>
        </w:rPr>
        <w:t>The petri-dishes were arranged in a Completely Randomized Design</w:t>
      </w:r>
    </w:p>
    <w:p w:rsidR="0089777F" w:rsidRPr="00F24B60" w:rsidRDefault="0089777F" w:rsidP="0089777F">
      <w:pPr>
        <w:spacing w:after="0" w:line="360" w:lineRule="auto"/>
        <w:rPr>
          <w:rFonts w:ascii="Times New Roman" w:hAnsi="Times New Roman" w:cs="Times New Roman"/>
          <w:b/>
          <w:sz w:val="20"/>
          <w:szCs w:val="20"/>
        </w:rPr>
      </w:pPr>
      <w:r w:rsidRPr="00F24B60">
        <w:rPr>
          <w:rFonts w:ascii="Times New Roman" w:hAnsi="Times New Roman" w:cs="Times New Roman"/>
          <w:b/>
          <w:sz w:val="20"/>
          <w:szCs w:val="20"/>
        </w:rPr>
        <w:t>Statistical analysis</w:t>
      </w:r>
    </w:p>
    <w:p w:rsidR="0089777F" w:rsidRPr="00F24B60" w:rsidRDefault="0089777F" w:rsidP="0089777F">
      <w:pPr>
        <w:spacing w:line="360" w:lineRule="auto"/>
        <w:jc w:val="both"/>
        <w:rPr>
          <w:rFonts w:ascii="Times New Roman" w:eastAsia="E-BZ" w:hAnsi="Times New Roman" w:cs="Times New Roman"/>
          <w:color w:val="000000"/>
          <w:sz w:val="20"/>
          <w:szCs w:val="20"/>
        </w:rPr>
      </w:pPr>
      <w:r w:rsidRPr="00F24B60">
        <w:rPr>
          <w:rFonts w:ascii="Times New Roman" w:eastAsia="E-BZ" w:hAnsi="Times New Roman" w:cs="Times New Roman"/>
          <w:color w:val="000000"/>
          <w:sz w:val="20"/>
          <w:szCs w:val="20"/>
        </w:rPr>
        <w:t xml:space="preserve">Statistical analysis (Standard Deviation, Standard Error of Mean, % Mean Mortality and Significance level) of the experimental data was performed using the computer software SPSS </w:t>
      </w:r>
      <w:r w:rsidRPr="00F24B60">
        <w:rPr>
          <w:rFonts w:ascii="Times New Roman" w:hAnsi="Times New Roman" w:cs="Times New Roman"/>
          <w:color w:val="000000"/>
          <w:sz w:val="20"/>
          <w:szCs w:val="20"/>
        </w:rPr>
        <w:t>for windows version 16.0</w:t>
      </w:r>
      <w:r w:rsidRPr="00F24B60">
        <w:rPr>
          <w:rFonts w:ascii="Times New Roman" w:eastAsia="E-BZ" w:hAnsi="Times New Roman" w:cs="Times New Roman"/>
          <w:color w:val="000000"/>
          <w:sz w:val="20"/>
          <w:szCs w:val="20"/>
        </w:rPr>
        <w:t>. MS EXCEL 2007 and Finney (1971) Probit table were used to find the Probit values</w:t>
      </w:r>
      <w:r w:rsidR="00DC75D8">
        <w:rPr>
          <w:rFonts w:ascii="Times New Roman" w:eastAsia="E-BZ" w:hAnsi="Times New Roman" w:cs="Times New Roman"/>
          <w:color w:val="000000"/>
          <w:sz w:val="20"/>
          <w:szCs w:val="20"/>
        </w:rPr>
        <w:t xml:space="preserve"> for LD</w:t>
      </w:r>
      <w:r w:rsidR="00DC75D8" w:rsidRPr="00DC75D8">
        <w:rPr>
          <w:rFonts w:ascii="Times New Roman" w:eastAsia="E-BZ" w:hAnsi="Times New Roman" w:cs="Times New Roman"/>
          <w:color w:val="000000"/>
          <w:sz w:val="20"/>
          <w:szCs w:val="20"/>
          <w:vertAlign w:val="subscript"/>
        </w:rPr>
        <w:t>50</w:t>
      </w:r>
      <w:r w:rsidR="00DC75D8">
        <w:rPr>
          <w:rFonts w:ascii="Times New Roman" w:eastAsia="E-BZ" w:hAnsi="Times New Roman" w:cs="Times New Roman"/>
          <w:color w:val="000000"/>
          <w:sz w:val="20"/>
          <w:szCs w:val="20"/>
        </w:rPr>
        <w:t xml:space="preserve"> and LD</w:t>
      </w:r>
      <w:r w:rsidR="00DC75D8" w:rsidRPr="00DC75D8">
        <w:rPr>
          <w:rFonts w:ascii="Times New Roman" w:eastAsia="E-BZ" w:hAnsi="Times New Roman" w:cs="Times New Roman"/>
          <w:color w:val="000000"/>
          <w:sz w:val="20"/>
          <w:szCs w:val="20"/>
          <w:vertAlign w:val="subscript"/>
        </w:rPr>
        <w:t>90</w:t>
      </w:r>
      <w:r w:rsidRPr="00F24B60">
        <w:rPr>
          <w:rFonts w:ascii="Times New Roman" w:eastAsia="E-BZ" w:hAnsi="Times New Roman" w:cs="Times New Roman"/>
          <w:color w:val="000000"/>
          <w:sz w:val="20"/>
          <w:szCs w:val="20"/>
          <w:vertAlign w:val="subscript"/>
        </w:rPr>
        <w:t>.</w:t>
      </w:r>
      <w:r w:rsidRPr="00F24B60">
        <w:rPr>
          <w:rFonts w:ascii="Times New Roman" w:eastAsia="E-BZ" w:hAnsi="Times New Roman" w:cs="Times New Roman"/>
          <w:color w:val="000000"/>
          <w:sz w:val="20"/>
          <w:szCs w:val="20"/>
        </w:rPr>
        <w:t xml:space="preserve"> </w:t>
      </w:r>
    </w:p>
    <w:p w:rsidR="009A2CA3" w:rsidRPr="00F24B60" w:rsidRDefault="009A2CA3" w:rsidP="009A2CA3">
      <w:pPr>
        <w:autoSpaceDE w:val="0"/>
        <w:autoSpaceDN w:val="0"/>
        <w:adjustRightInd w:val="0"/>
        <w:spacing w:after="0" w:line="480" w:lineRule="auto"/>
        <w:rPr>
          <w:rFonts w:ascii="Times New Roman" w:eastAsia="MinionPro-Regular" w:hAnsi="Times New Roman" w:cs="Times New Roman"/>
          <w:color w:val="000000"/>
          <w:sz w:val="20"/>
          <w:szCs w:val="20"/>
        </w:rPr>
      </w:pPr>
      <w:r w:rsidRPr="00F24B60">
        <w:rPr>
          <w:rFonts w:ascii="Times New Roman" w:eastAsia="MinionPro-Regular" w:hAnsi="Times New Roman" w:cs="Times New Roman"/>
          <w:color w:val="000000"/>
          <w:sz w:val="20"/>
          <w:szCs w:val="20"/>
        </w:rPr>
        <w:t>Percentage weevil mortality was ca</w:t>
      </w:r>
      <w:r w:rsidR="00CE4A89" w:rsidRPr="00F24B60">
        <w:rPr>
          <w:rFonts w:ascii="Times New Roman" w:eastAsia="MinionPro-Regular" w:hAnsi="Times New Roman" w:cs="Times New Roman"/>
          <w:color w:val="000000"/>
          <w:sz w:val="20"/>
          <w:szCs w:val="20"/>
        </w:rPr>
        <w:t>lculated by using the formula;</w:t>
      </w:r>
      <w:r w:rsidRPr="00F24B60">
        <w:rPr>
          <w:rFonts w:ascii="Times New Roman" w:eastAsia="MinionPro-Regular" w:hAnsi="Times New Roman" w:cs="Times New Roman"/>
          <w:color w:val="000000"/>
          <w:sz w:val="20"/>
          <w:szCs w:val="20"/>
        </w:rPr>
        <w:t xml:space="preserve"> </w:t>
      </w:r>
    </w:p>
    <w:p w:rsidR="009A2CA3" w:rsidRPr="00F24B60" w:rsidRDefault="00BB2C45" w:rsidP="009A2CA3">
      <w:pPr>
        <w:autoSpaceDE w:val="0"/>
        <w:autoSpaceDN w:val="0"/>
        <w:adjustRightInd w:val="0"/>
        <w:spacing w:after="0" w:line="480" w:lineRule="auto"/>
        <w:rPr>
          <w:rFonts w:ascii="Times New Roman" w:eastAsia="MinionPro-Regular" w:hAnsi="Times New Roman" w:cs="Times New Roman"/>
          <w:color w:val="000000"/>
          <w:sz w:val="20"/>
          <w:szCs w:val="20"/>
        </w:rPr>
      </w:pPr>
      <w:r>
        <w:rPr>
          <w:rFonts w:ascii="Times New Roman" w:eastAsia="MinionPro-Regular" w:hAnsi="Times New Roman" w:cs="Times New Roman"/>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margin-left:96.75pt;margin-top:20.4pt;width:111.75pt;height:0;z-index:251660288" o:connectortype="straight" strokeweight="1pt"/>
        </w:pict>
      </w:r>
      <w:r w:rsidR="009A2CA3" w:rsidRPr="00F24B60">
        <w:rPr>
          <w:rFonts w:ascii="Times New Roman" w:eastAsia="MinionPro-Regular" w:hAnsi="Times New Roman" w:cs="Times New Roman"/>
          <w:color w:val="000000"/>
          <w:sz w:val="20"/>
          <w:szCs w:val="20"/>
        </w:rPr>
        <w:t>% Mortality =                    Number of dead weevil   × 100</w:t>
      </w:r>
    </w:p>
    <w:p w:rsidR="00A77AB9" w:rsidRDefault="009A2CA3" w:rsidP="00A77AB9">
      <w:pPr>
        <w:rPr>
          <w:rFonts w:ascii="Times New Roman" w:hAnsi="Times New Roman" w:cs="Times New Roman"/>
          <w:b/>
          <w:sz w:val="20"/>
          <w:szCs w:val="20"/>
        </w:rPr>
      </w:pPr>
      <w:r w:rsidRPr="00F24B60">
        <w:rPr>
          <w:rFonts w:ascii="Times New Roman" w:eastAsia="MinionPro-Regular" w:hAnsi="Times New Roman" w:cs="Times New Roman"/>
          <w:color w:val="000000"/>
          <w:sz w:val="20"/>
          <w:szCs w:val="20"/>
        </w:rPr>
        <w:t xml:space="preserve">                                         </w:t>
      </w:r>
      <w:r w:rsidR="004C134E">
        <w:rPr>
          <w:rFonts w:ascii="Times New Roman" w:eastAsia="MinionPro-Regular" w:hAnsi="Times New Roman" w:cs="Times New Roman"/>
          <w:color w:val="000000"/>
          <w:sz w:val="20"/>
          <w:szCs w:val="20"/>
        </w:rPr>
        <w:t xml:space="preserve"> </w:t>
      </w:r>
      <w:r w:rsidRPr="00F24B60">
        <w:rPr>
          <w:rFonts w:ascii="Times New Roman" w:eastAsia="MinionPro-Regular" w:hAnsi="Times New Roman" w:cs="Times New Roman"/>
          <w:color w:val="000000"/>
          <w:sz w:val="20"/>
          <w:szCs w:val="20"/>
        </w:rPr>
        <w:t>Number of weevil tested</w:t>
      </w:r>
    </w:p>
    <w:p w:rsidR="00EA46D8" w:rsidRDefault="00EA46D8" w:rsidP="00A77AB9">
      <w:pPr>
        <w:rPr>
          <w:rFonts w:ascii="Times New Roman" w:hAnsi="Times New Roman" w:cs="Times New Roman"/>
          <w:b/>
          <w:sz w:val="20"/>
          <w:szCs w:val="20"/>
        </w:rPr>
      </w:pPr>
    </w:p>
    <w:p w:rsidR="003C3BBB" w:rsidRDefault="004C5752" w:rsidP="00A77AB9">
      <w:pPr>
        <w:rPr>
          <w:rFonts w:ascii="Times New Roman" w:hAnsi="Times New Roman" w:cs="Times New Roman"/>
          <w:b/>
          <w:sz w:val="20"/>
          <w:szCs w:val="20"/>
        </w:rPr>
      </w:pPr>
      <w:r w:rsidRPr="00F24B60">
        <w:rPr>
          <w:rFonts w:ascii="Times New Roman" w:hAnsi="Times New Roman" w:cs="Times New Roman"/>
          <w:b/>
          <w:sz w:val="20"/>
          <w:szCs w:val="20"/>
        </w:rPr>
        <w:t>RESULTS</w:t>
      </w:r>
    </w:p>
    <w:p w:rsidR="003C7CF8" w:rsidRPr="003C7CF8" w:rsidRDefault="003C7CF8" w:rsidP="003C7CF8">
      <w:pPr>
        <w:jc w:val="both"/>
        <w:rPr>
          <w:rFonts w:ascii="Times New Roman" w:hAnsi="Times New Roman" w:cs="Times New Roman"/>
          <w:sz w:val="20"/>
          <w:szCs w:val="20"/>
        </w:rPr>
      </w:pPr>
      <w:r w:rsidRPr="003C7CF8">
        <w:rPr>
          <w:rFonts w:ascii="Times New Roman" w:hAnsi="Times New Roman" w:cs="Times New Roman"/>
          <w:sz w:val="20"/>
          <w:szCs w:val="20"/>
        </w:rPr>
        <w:t xml:space="preserve">Table 1 </w:t>
      </w:r>
      <w:r w:rsidRPr="003C7CF8">
        <w:rPr>
          <w:rFonts w:ascii="Times New Roman" w:hAnsi="Times New Roman"/>
          <w:sz w:val="20"/>
          <w:szCs w:val="20"/>
        </w:rPr>
        <w:t xml:space="preserve">shows the qualitative analysis of phytochemicals present in the leaves of </w:t>
      </w:r>
      <w:r w:rsidRPr="003C7CF8">
        <w:rPr>
          <w:rFonts w:ascii="Times New Roman" w:hAnsi="Times New Roman"/>
          <w:i/>
          <w:sz w:val="20"/>
          <w:szCs w:val="20"/>
        </w:rPr>
        <w:t>Mo</w:t>
      </w:r>
      <w:r w:rsidR="00494D64">
        <w:rPr>
          <w:rFonts w:ascii="Times New Roman" w:hAnsi="Times New Roman"/>
          <w:i/>
          <w:sz w:val="20"/>
          <w:szCs w:val="20"/>
        </w:rPr>
        <w:t>ringa oleifera, Azadirachta indica</w:t>
      </w:r>
      <w:r w:rsidRPr="003C7CF8">
        <w:rPr>
          <w:rFonts w:ascii="Times New Roman" w:hAnsi="Times New Roman"/>
          <w:sz w:val="20"/>
          <w:szCs w:val="20"/>
        </w:rPr>
        <w:t xml:space="preserve"> and </w:t>
      </w:r>
      <w:r w:rsidR="00494D64">
        <w:rPr>
          <w:rFonts w:ascii="Times New Roman" w:hAnsi="Times New Roman"/>
          <w:i/>
          <w:sz w:val="20"/>
          <w:szCs w:val="20"/>
        </w:rPr>
        <w:t>Ocimum gratissimum</w:t>
      </w:r>
      <w:r w:rsidRPr="003C7CF8">
        <w:rPr>
          <w:rFonts w:ascii="Times New Roman" w:hAnsi="Times New Roman"/>
          <w:sz w:val="20"/>
          <w:szCs w:val="20"/>
        </w:rPr>
        <w:t xml:space="preserve">. </w:t>
      </w:r>
      <w:r w:rsidR="002C7153">
        <w:rPr>
          <w:rFonts w:ascii="Times New Roman" w:hAnsi="Times New Roman"/>
          <w:sz w:val="20"/>
          <w:szCs w:val="20"/>
        </w:rPr>
        <w:t>The secondary metabolites examined were Alkaloids, flavonoids, tannin, glycosides, phenolic compound, phenol and saponin</w:t>
      </w:r>
      <w:r w:rsidR="004474A1">
        <w:rPr>
          <w:rFonts w:ascii="Times New Roman" w:hAnsi="Times New Roman"/>
          <w:sz w:val="20"/>
          <w:szCs w:val="20"/>
        </w:rPr>
        <w:t>. In all the phytochemicals examined</w:t>
      </w:r>
      <w:r w:rsidR="00ED4C8D">
        <w:rPr>
          <w:rFonts w:ascii="Times New Roman" w:hAnsi="Times New Roman"/>
          <w:sz w:val="20"/>
          <w:szCs w:val="20"/>
        </w:rPr>
        <w:t>,</w:t>
      </w:r>
      <w:r w:rsidR="004474A1">
        <w:rPr>
          <w:rFonts w:ascii="Times New Roman" w:hAnsi="Times New Roman"/>
          <w:sz w:val="20"/>
          <w:szCs w:val="20"/>
        </w:rPr>
        <w:t xml:space="preserve"> only </w:t>
      </w:r>
      <w:r w:rsidR="00494D64">
        <w:rPr>
          <w:rFonts w:ascii="Times New Roman" w:hAnsi="Times New Roman"/>
          <w:sz w:val="20"/>
          <w:szCs w:val="20"/>
        </w:rPr>
        <w:t>flavonoids and phenol were present in Moringa, phenolic compound and phenol were</w:t>
      </w:r>
      <w:r w:rsidR="00AD423F">
        <w:rPr>
          <w:rFonts w:ascii="Times New Roman" w:hAnsi="Times New Roman"/>
          <w:sz w:val="20"/>
          <w:szCs w:val="20"/>
        </w:rPr>
        <w:t xml:space="preserve"> absent in Neem while glycosides and phenol were absent in Scent leaf.</w:t>
      </w:r>
    </w:p>
    <w:p w:rsidR="000D7F90" w:rsidRPr="00F24B60" w:rsidRDefault="003C3BBB" w:rsidP="003C3BBB">
      <w:pPr>
        <w:spacing w:line="360" w:lineRule="auto"/>
        <w:rPr>
          <w:rFonts w:ascii="Times New Roman" w:hAnsi="Times New Roman" w:cs="Times New Roman"/>
          <w:b/>
          <w:sz w:val="20"/>
          <w:szCs w:val="20"/>
        </w:rPr>
      </w:pPr>
      <w:r w:rsidRPr="00F24B60">
        <w:rPr>
          <w:rFonts w:ascii="Times New Roman" w:hAnsi="Times New Roman" w:cs="Times New Roman"/>
          <w:b/>
          <w:sz w:val="20"/>
          <w:szCs w:val="20"/>
        </w:rPr>
        <w:t xml:space="preserve">Table 1: </w:t>
      </w:r>
      <w:r w:rsidR="009A6957">
        <w:rPr>
          <w:rFonts w:ascii="Times New Roman" w:hAnsi="Times New Roman" w:cs="Times New Roman"/>
          <w:b/>
          <w:sz w:val="20"/>
          <w:szCs w:val="20"/>
        </w:rPr>
        <w:t>Qualitative screening of the lea</w:t>
      </w:r>
      <w:r w:rsidR="00E62906">
        <w:rPr>
          <w:rFonts w:ascii="Times New Roman" w:hAnsi="Times New Roman" w:cs="Times New Roman"/>
          <w:b/>
          <w:sz w:val="20"/>
          <w:szCs w:val="20"/>
        </w:rPr>
        <w:t>ves</w:t>
      </w:r>
      <w:r w:rsidR="009A6957">
        <w:rPr>
          <w:rFonts w:ascii="Times New Roman" w:hAnsi="Times New Roman" w:cs="Times New Roman"/>
          <w:b/>
          <w:sz w:val="20"/>
          <w:szCs w:val="20"/>
        </w:rPr>
        <w:t xml:space="preserve"> of </w:t>
      </w:r>
      <w:r w:rsidR="009A6957">
        <w:rPr>
          <w:rFonts w:ascii="Times New Roman" w:hAnsi="Times New Roman" w:cs="Times New Roman"/>
          <w:b/>
          <w:i/>
          <w:sz w:val="20"/>
          <w:szCs w:val="20"/>
        </w:rPr>
        <w:t xml:space="preserve">M. oleifera, </w:t>
      </w:r>
      <w:r w:rsidR="009A6957" w:rsidRPr="00F24B60">
        <w:rPr>
          <w:rFonts w:ascii="Times New Roman" w:hAnsi="Times New Roman" w:cs="Times New Roman"/>
          <w:b/>
          <w:i/>
          <w:sz w:val="20"/>
          <w:szCs w:val="20"/>
        </w:rPr>
        <w:t>A. indica</w:t>
      </w:r>
      <w:r w:rsidR="009A6957" w:rsidRPr="00F24B60">
        <w:rPr>
          <w:rFonts w:ascii="Times New Roman" w:hAnsi="Times New Roman" w:cs="Times New Roman"/>
          <w:b/>
          <w:sz w:val="20"/>
          <w:szCs w:val="20"/>
        </w:rPr>
        <w:t xml:space="preserve"> and </w:t>
      </w:r>
      <w:r w:rsidR="009A6957" w:rsidRPr="00F24B60">
        <w:rPr>
          <w:rFonts w:ascii="Times New Roman" w:hAnsi="Times New Roman" w:cs="Times New Roman"/>
          <w:b/>
          <w:i/>
          <w:sz w:val="20"/>
          <w:szCs w:val="20"/>
        </w:rPr>
        <w:t>O. gratissimum</w:t>
      </w:r>
      <w:r w:rsidR="009A6957" w:rsidRPr="00F24B60">
        <w:rPr>
          <w:rFonts w:ascii="Times New Roman" w:hAnsi="Times New Roman" w:cs="Times New Roman"/>
          <w:b/>
          <w:sz w:val="20"/>
          <w:szCs w:val="20"/>
        </w:rPr>
        <w:t xml:space="preserve"> </w:t>
      </w:r>
      <w:r w:rsidR="009A6957">
        <w:rPr>
          <w:rFonts w:ascii="Times New Roman" w:hAnsi="Times New Roman" w:cs="Times New Roman"/>
          <w:b/>
          <w:sz w:val="20"/>
          <w:szCs w:val="20"/>
        </w:rPr>
        <w:t xml:space="preserve">for </w:t>
      </w:r>
      <w:r w:rsidR="000D7F90" w:rsidRPr="00F24B60">
        <w:rPr>
          <w:rFonts w:ascii="Times New Roman" w:hAnsi="Times New Roman" w:cs="Times New Roman"/>
          <w:b/>
          <w:sz w:val="20"/>
          <w:szCs w:val="20"/>
        </w:rPr>
        <w:t>Phy</w:t>
      </w:r>
      <w:r w:rsidR="00C07BED">
        <w:rPr>
          <w:rFonts w:ascii="Times New Roman" w:hAnsi="Times New Roman" w:cs="Times New Roman"/>
          <w:b/>
          <w:sz w:val="20"/>
          <w:szCs w:val="20"/>
        </w:rPr>
        <w:t>to</w:t>
      </w:r>
      <w:r w:rsidR="000D7F90" w:rsidRPr="00F24B60">
        <w:rPr>
          <w:rFonts w:ascii="Times New Roman" w:hAnsi="Times New Roman" w:cs="Times New Roman"/>
          <w:b/>
          <w:sz w:val="20"/>
          <w:szCs w:val="20"/>
        </w:rPr>
        <w:t>chemical</w:t>
      </w:r>
      <w:r w:rsidR="006E5BBF">
        <w:rPr>
          <w:rFonts w:ascii="Times New Roman" w:hAnsi="Times New Roman" w:cs="Times New Roman"/>
          <w:b/>
          <w:sz w:val="20"/>
          <w:szCs w:val="20"/>
        </w:rPr>
        <w:t>s</w:t>
      </w:r>
      <w:r w:rsidR="000D7F90" w:rsidRPr="00F24B60">
        <w:rPr>
          <w:rFonts w:ascii="Times New Roman" w:hAnsi="Times New Roman" w:cs="Times New Roman"/>
          <w:b/>
          <w:sz w:val="20"/>
          <w:szCs w:val="20"/>
        </w:rPr>
        <w:t xml:space="preserve"> </w:t>
      </w:r>
    </w:p>
    <w:tbl>
      <w:tblPr>
        <w:tblW w:w="9132" w:type="dxa"/>
        <w:tblInd w:w="-342" w:type="dxa"/>
        <w:tblLayout w:type="fixed"/>
        <w:tblLook w:val="04A0"/>
      </w:tblPr>
      <w:tblGrid>
        <w:gridCol w:w="1080"/>
        <w:gridCol w:w="1080"/>
        <w:gridCol w:w="1170"/>
        <w:gridCol w:w="810"/>
        <w:gridCol w:w="1170"/>
        <w:gridCol w:w="1890"/>
        <w:gridCol w:w="900"/>
        <w:gridCol w:w="1032"/>
      </w:tblGrid>
      <w:tr w:rsidR="006E5BBF" w:rsidRPr="00135EB7" w:rsidTr="001047D9">
        <w:tc>
          <w:tcPr>
            <w:tcW w:w="1080" w:type="dxa"/>
            <w:vMerge w:val="restart"/>
            <w:tcBorders>
              <w:top w:val="single" w:sz="12" w:space="0" w:color="auto"/>
            </w:tcBorders>
            <w:shd w:val="clear" w:color="auto" w:fill="auto"/>
            <w:vAlign w:val="center"/>
          </w:tcPr>
          <w:p w:rsidR="006E5BBF" w:rsidRDefault="006E5BBF" w:rsidP="001047D9">
            <w:pPr>
              <w:spacing w:after="0" w:line="360" w:lineRule="auto"/>
              <w:rPr>
                <w:rFonts w:ascii="Times New Roman" w:hAnsi="Times New Roman"/>
                <w:sz w:val="20"/>
                <w:szCs w:val="20"/>
              </w:rPr>
            </w:pPr>
            <w:r>
              <w:rPr>
                <w:rFonts w:ascii="Times New Roman" w:hAnsi="Times New Roman"/>
                <w:sz w:val="20"/>
                <w:szCs w:val="20"/>
              </w:rPr>
              <w:t>Plant</w:t>
            </w:r>
          </w:p>
        </w:tc>
        <w:tc>
          <w:tcPr>
            <w:tcW w:w="8052" w:type="dxa"/>
            <w:gridSpan w:val="7"/>
            <w:tcBorders>
              <w:top w:val="single" w:sz="12" w:space="0" w:color="auto"/>
              <w:bottom w:val="single" w:sz="12" w:space="0" w:color="auto"/>
            </w:tcBorders>
            <w:shd w:val="clear" w:color="auto" w:fill="auto"/>
            <w:vAlign w:val="center"/>
          </w:tcPr>
          <w:p w:rsidR="006E5BBF" w:rsidRPr="00135EB7" w:rsidRDefault="006E5BBF" w:rsidP="001047D9">
            <w:pPr>
              <w:spacing w:after="0" w:line="360" w:lineRule="auto"/>
              <w:jc w:val="center"/>
              <w:rPr>
                <w:rFonts w:ascii="Times New Roman" w:hAnsi="Times New Roman"/>
                <w:sz w:val="20"/>
                <w:szCs w:val="20"/>
              </w:rPr>
            </w:pPr>
            <w:r>
              <w:rPr>
                <w:rFonts w:ascii="Times New Roman" w:hAnsi="Times New Roman"/>
                <w:sz w:val="20"/>
                <w:szCs w:val="20"/>
              </w:rPr>
              <w:t>Phytochemical</w:t>
            </w:r>
          </w:p>
        </w:tc>
      </w:tr>
      <w:tr w:rsidR="006E5BBF" w:rsidRPr="00135EB7" w:rsidTr="001047D9">
        <w:tc>
          <w:tcPr>
            <w:tcW w:w="1080" w:type="dxa"/>
            <w:vMerge/>
            <w:tcBorders>
              <w:bottom w:val="single" w:sz="12" w:space="0" w:color="auto"/>
            </w:tcBorders>
            <w:shd w:val="clear" w:color="auto" w:fill="auto"/>
            <w:hideMark/>
          </w:tcPr>
          <w:p w:rsidR="006E5BBF" w:rsidRPr="00135EB7" w:rsidRDefault="006E5BBF" w:rsidP="001047D9">
            <w:pPr>
              <w:spacing w:after="0" w:line="360" w:lineRule="auto"/>
              <w:rPr>
                <w:rFonts w:ascii="Times New Roman" w:hAnsi="Times New Roman"/>
                <w:sz w:val="20"/>
                <w:szCs w:val="20"/>
              </w:rPr>
            </w:pPr>
          </w:p>
        </w:tc>
        <w:tc>
          <w:tcPr>
            <w:tcW w:w="1080" w:type="dxa"/>
            <w:tcBorders>
              <w:top w:val="single" w:sz="12" w:space="0" w:color="auto"/>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Alkaloids</w:t>
            </w:r>
          </w:p>
        </w:tc>
        <w:tc>
          <w:tcPr>
            <w:tcW w:w="1170" w:type="dxa"/>
            <w:tcBorders>
              <w:top w:val="single" w:sz="12" w:space="0" w:color="auto"/>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Flavonoids</w:t>
            </w:r>
          </w:p>
        </w:tc>
        <w:tc>
          <w:tcPr>
            <w:tcW w:w="810" w:type="dxa"/>
            <w:tcBorders>
              <w:top w:val="single" w:sz="12" w:space="0" w:color="auto"/>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Tannin</w:t>
            </w:r>
          </w:p>
        </w:tc>
        <w:tc>
          <w:tcPr>
            <w:tcW w:w="1170" w:type="dxa"/>
            <w:tcBorders>
              <w:top w:val="single" w:sz="12" w:space="0" w:color="auto"/>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Glycosides</w:t>
            </w:r>
          </w:p>
        </w:tc>
        <w:tc>
          <w:tcPr>
            <w:tcW w:w="1890" w:type="dxa"/>
            <w:tcBorders>
              <w:top w:val="single" w:sz="12" w:space="0" w:color="auto"/>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Phenolic compound</w:t>
            </w:r>
          </w:p>
        </w:tc>
        <w:tc>
          <w:tcPr>
            <w:tcW w:w="900" w:type="dxa"/>
            <w:tcBorders>
              <w:top w:val="single" w:sz="12" w:space="0" w:color="auto"/>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Phenol</w:t>
            </w:r>
          </w:p>
        </w:tc>
        <w:tc>
          <w:tcPr>
            <w:tcW w:w="1032" w:type="dxa"/>
            <w:tcBorders>
              <w:top w:val="single" w:sz="12" w:space="0" w:color="auto"/>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Saponin</w:t>
            </w:r>
          </w:p>
        </w:tc>
      </w:tr>
      <w:tr w:rsidR="006E5BBF" w:rsidRPr="00135EB7" w:rsidTr="001047D9">
        <w:tc>
          <w:tcPr>
            <w:tcW w:w="1080" w:type="dxa"/>
            <w:tcBorders>
              <w:top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Moringa</w:t>
            </w:r>
          </w:p>
        </w:tc>
        <w:tc>
          <w:tcPr>
            <w:tcW w:w="1080" w:type="dxa"/>
            <w:tcBorders>
              <w:top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170" w:type="dxa"/>
            <w:tcBorders>
              <w:top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810" w:type="dxa"/>
            <w:tcBorders>
              <w:top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170" w:type="dxa"/>
            <w:tcBorders>
              <w:top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890" w:type="dxa"/>
            <w:tcBorders>
              <w:top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900" w:type="dxa"/>
            <w:tcBorders>
              <w:top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032" w:type="dxa"/>
            <w:tcBorders>
              <w:top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r>
      <w:tr w:rsidR="006E5BBF" w:rsidRPr="00135EB7" w:rsidTr="001047D9">
        <w:tc>
          <w:tcPr>
            <w:tcW w:w="1080" w:type="dxa"/>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Neem</w:t>
            </w:r>
          </w:p>
        </w:tc>
        <w:tc>
          <w:tcPr>
            <w:tcW w:w="1080" w:type="dxa"/>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170" w:type="dxa"/>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810" w:type="dxa"/>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170" w:type="dxa"/>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890" w:type="dxa"/>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900" w:type="dxa"/>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032" w:type="dxa"/>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r>
      <w:tr w:rsidR="006E5BBF" w:rsidRPr="00135EB7" w:rsidTr="001047D9">
        <w:tc>
          <w:tcPr>
            <w:tcW w:w="1080" w:type="dxa"/>
            <w:tcBorders>
              <w:bottom w:val="single" w:sz="12" w:space="0" w:color="auto"/>
            </w:tcBorders>
            <w:shd w:val="clear" w:color="auto" w:fill="auto"/>
            <w:hideMark/>
          </w:tcPr>
          <w:p w:rsidR="006E5BBF" w:rsidRPr="00135EB7" w:rsidRDefault="006E5BBF" w:rsidP="001047D9">
            <w:pPr>
              <w:spacing w:after="0" w:line="360" w:lineRule="auto"/>
              <w:jc w:val="both"/>
              <w:rPr>
                <w:rFonts w:ascii="Times New Roman" w:hAnsi="Times New Roman"/>
                <w:sz w:val="20"/>
                <w:szCs w:val="20"/>
              </w:rPr>
            </w:pPr>
            <w:r w:rsidRPr="00135EB7">
              <w:rPr>
                <w:rFonts w:ascii="Times New Roman" w:hAnsi="Times New Roman"/>
                <w:sz w:val="20"/>
                <w:szCs w:val="20"/>
              </w:rPr>
              <w:t>Scent</w:t>
            </w:r>
          </w:p>
        </w:tc>
        <w:tc>
          <w:tcPr>
            <w:tcW w:w="1080" w:type="dxa"/>
            <w:tcBorders>
              <w:bottom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170" w:type="dxa"/>
            <w:tcBorders>
              <w:bottom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810" w:type="dxa"/>
            <w:tcBorders>
              <w:bottom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170" w:type="dxa"/>
            <w:tcBorders>
              <w:bottom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890" w:type="dxa"/>
            <w:tcBorders>
              <w:bottom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900" w:type="dxa"/>
            <w:tcBorders>
              <w:bottom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c>
          <w:tcPr>
            <w:tcW w:w="1032" w:type="dxa"/>
            <w:tcBorders>
              <w:bottom w:val="single" w:sz="12" w:space="0" w:color="auto"/>
            </w:tcBorders>
            <w:shd w:val="clear" w:color="auto" w:fill="auto"/>
            <w:hideMark/>
          </w:tcPr>
          <w:p w:rsidR="006E5BBF" w:rsidRPr="00135EB7" w:rsidRDefault="006E5BBF" w:rsidP="001047D9">
            <w:pPr>
              <w:spacing w:after="0" w:line="360" w:lineRule="auto"/>
              <w:jc w:val="center"/>
              <w:rPr>
                <w:rFonts w:ascii="Times New Roman" w:hAnsi="Times New Roman"/>
                <w:sz w:val="20"/>
                <w:szCs w:val="20"/>
              </w:rPr>
            </w:pPr>
            <w:r w:rsidRPr="00135EB7">
              <w:rPr>
                <w:rFonts w:ascii="Times New Roman" w:hAnsi="Times New Roman"/>
                <w:sz w:val="20"/>
                <w:szCs w:val="20"/>
              </w:rPr>
              <w:t>+</w:t>
            </w:r>
          </w:p>
        </w:tc>
      </w:tr>
    </w:tbl>
    <w:p w:rsidR="006E5BBF" w:rsidRDefault="006E5BBF" w:rsidP="006E5BBF">
      <w:pPr>
        <w:pStyle w:val="ListParagraph"/>
        <w:numPr>
          <w:ilvl w:val="0"/>
          <w:numId w:val="3"/>
        </w:numPr>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Pr="00A77AB9">
        <w:rPr>
          <w:rFonts w:ascii="Times New Roman" w:hAnsi="Times New Roman" w:cs="Times New Roman"/>
          <w:b/>
          <w:sz w:val="20"/>
          <w:szCs w:val="20"/>
        </w:rPr>
        <w:t>Absent</w:t>
      </w:r>
      <w:r>
        <w:rPr>
          <w:rFonts w:ascii="Times New Roman" w:hAnsi="Times New Roman" w:cs="Times New Roman"/>
          <w:b/>
          <w:sz w:val="20"/>
          <w:szCs w:val="20"/>
        </w:rPr>
        <w:t>; +      = Present</w:t>
      </w:r>
    </w:p>
    <w:p w:rsidR="00452F67" w:rsidRPr="00A77AB9" w:rsidRDefault="00452F67" w:rsidP="00EA46D8">
      <w:pPr>
        <w:spacing w:line="360" w:lineRule="auto"/>
        <w:rPr>
          <w:rFonts w:ascii="Times New Roman" w:hAnsi="Times New Roman" w:cs="Times New Roman"/>
          <w:b/>
          <w:sz w:val="20"/>
          <w:szCs w:val="20"/>
        </w:rPr>
      </w:pPr>
    </w:p>
    <w:p w:rsidR="00D67262" w:rsidRPr="00452F67" w:rsidRDefault="00C50EC3" w:rsidP="00452F67">
      <w:pPr>
        <w:spacing w:line="360" w:lineRule="auto"/>
        <w:jc w:val="both"/>
        <w:rPr>
          <w:rFonts w:ascii="Times New Roman" w:hAnsi="Times New Roman" w:cs="Times New Roman"/>
          <w:sz w:val="20"/>
          <w:szCs w:val="20"/>
        </w:rPr>
      </w:pPr>
      <w:r w:rsidRPr="00F24B60">
        <w:rPr>
          <w:rFonts w:ascii="Times New Roman" w:hAnsi="Times New Roman" w:cs="Times New Roman"/>
          <w:sz w:val="20"/>
          <w:szCs w:val="20"/>
        </w:rPr>
        <w:lastRenderedPageBreak/>
        <w:t>Table 2</w:t>
      </w:r>
      <w:r w:rsidR="00F43F78" w:rsidRPr="00F24B60">
        <w:rPr>
          <w:rFonts w:ascii="Times New Roman" w:hAnsi="Times New Roman" w:cs="Times New Roman"/>
          <w:sz w:val="20"/>
          <w:szCs w:val="20"/>
        </w:rPr>
        <w:t xml:space="preserve"> shows </w:t>
      </w:r>
      <w:r w:rsidR="00571318">
        <w:rPr>
          <w:rFonts w:ascii="Times New Roman" w:hAnsi="Times New Roman" w:cs="Times New Roman"/>
          <w:sz w:val="20"/>
          <w:szCs w:val="20"/>
        </w:rPr>
        <w:t>the</w:t>
      </w:r>
      <w:r w:rsidR="00FA6D8F" w:rsidRPr="00F24B60">
        <w:rPr>
          <w:rFonts w:ascii="Times New Roman" w:hAnsi="Times New Roman" w:cs="Times New Roman"/>
          <w:sz w:val="20"/>
          <w:szCs w:val="20"/>
        </w:rPr>
        <w:t xml:space="preserve"> </w:t>
      </w:r>
      <w:r w:rsidR="00497CF9">
        <w:rPr>
          <w:rFonts w:ascii="Times New Roman" w:hAnsi="Times New Roman" w:cs="Times New Roman"/>
          <w:sz w:val="20"/>
          <w:szCs w:val="20"/>
        </w:rPr>
        <w:t>effect</w:t>
      </w:r>
      <w:r w:rsidR="00F43F78" w:rsidRPr="00F24B60">
        <w:rPr>
          <w:rFonts w:ascii="Times New Roman" w:hAnsi="Times New Roman" w:cs="Times New Roman"/>
          <w:sz w:val="20"/>
          <w:szCs w:val="20"/>
        </w:rPr>
        <w:t xml:space="preserve"> of </w:t>
      </w:r>
      <w:r w:rsidR="00F43F78" w:rsidRPr="00F24B60">
        <w:rPr>
          <w:rFonts w:ascii="Times New Roman" w:hAnsi="Times New Roman" w:cs="Times New Roman"/>
          <w:i/>
          <w:sz w:val="20"/>
          <w:szCs w:val="20"/>
        </w:rPr>
        <w:t>Azadirachta indica</w:t>
      </w:r>
      <w:r w:rsidR="00F43F78" w:rsidRPr="00F24B60">
        <w:rPr>
          <w:rFonts w:ascii="Times New Roman" w:hAnsi="Times New Roman" w:cs="Times New Roman"/>
          <w:sz w:val="20"/>
          <w:szCs w:val="20"/>
        </w:rPr>
        <w:t xml:space="preserve"> leaf powder in curtailing the potential damage of </w:t>
      </w:r>
      <w:r w:rsidR="00F43F78" w:rsidRPr="00F24B60">
        <w:rPr>
          <w:rFonts w:ascii="Times New Roman" w:hAnsi="Times New Roman" w:cs="Times New Roman"/>
          <w:i/>
          <w:sz w:val="20"/>
          <w:szCs w:val="20"/>
        </w:rPr>
        <w:t xml:space="preserve">Sitophilus </w:t>
      </w:r>
      <w:r w:rsidR="00FE6753">
        <w:rPr>
          <w:rFonts w:ascii="Times New Roman" w:hAnsi="Times New Roman" w:cs="Times New Roman"/>
          <w:i/>
          <w:sz w:val="20"/>
          <w:szCs w:val="20"/>
        </w:rPr>
        <w:t>granarius</w:t>
      </w:r>
      <w:r w:rsidR="00F43F78" w:rsidRPr="00F24B60">
        <w:rPr>
          <w:rFonts w:ascii="Times New Roman" w:hAnsi="Times New Roman" w:cs="Times New Roman"/>
          <w:i/>
          <w:sz w:val="20"/>
          <w:szCs w:val="20"/>
        </w:rPr>
        <w:t xml:space="preserve"> </w:t>
      </w:r>
      <w:r w:rsidR="006D4CA8" w:rsidRPr="00F24B60">
        <w:rPr>
          <w:rFonts w:ascii="Times New Roman" w:hAnsi="Times New Roman" w:cs="Times New Roman"/>
          <w:sz w:val="20"/>
          <w:szCs w:val="20"/>
        </w:rPr>
        <w:t>in stored wheat grain</w:t>
      </w:r>
      <w:r w:rsidR="00E339DF" w:rsidRPr="00F24B60">
        <w:rPr>
          <w:rFonts w:ascii="Times New Roman" w:hAnsi="Times New Roman" w:cs="Times New Roman"/>
          <w:sz w:val="20"/>
          <w:szCs w:val="20"/>
        </w:rPr>
        <w:t xml:space="preserve"> after 96hrs</w:t>
      </w:r>
      <w:r w:rsidR="00652A19" w:rsidRPr="00F24B60">
        <w:rPr>
          <w:rFonts w:ascii="Times New Roman" w:hAnsi="Times New Roman" w:cs="Times New Roman"/>
          <w:sz w:val="20"/>
          <w:szCs w:val="20"/>
        </w:rPr>
        <w:t xml:space="preserve"> of storage</w:t>
      </w:r>
      <w:r w:rsidR="006D4CA8" w:rsidRPr="00F24B60">
        <w:rPr>
          <w:rFonts w:ascii="Times New Roman" w:hAnsi="Times New Roman" w:cs="Times New Roman"/>
          <w:sz w:val="20"/>
          <w:szCs w:val="20"/>
        </w:rPr>
        <w:t xml:space="preserve">. </w:t>
      </w:r>
      <w:r w:rsidR="005B5EAF" w:rsidRPr="00F24B60">
        <w:rPr>
          <w:rFonts w:ascii="Times New Roman" w:hAnsi="Times New Roman" w:cs="Times New Roman"/>
          <w:i/>
          <w:sz w:val="20"/>
          <w:szCs w:val="20"/>
        </w:rPr>
        <w:t xml:space="preserve">Azadirachta indica </w:t>
      </w:r>
      <w:r w:rsidR="005B5EAF" w:rsidRPr="00F24B60">
        <w:rPr>
          <w:rFonts w:ascii="Times New Roman" w:hAnsi="Times New Roman" w:cs="Times New Roman"/>
          <w:sz w:val="20"/>
          <w:szCs w:val="20"/>
        </w:rPr>
        <w:t xml:space="preserve">leaf power shows a great </w:t>
      </w:r>
      <w:r w:rsidR="00AC0D61" w:rsidRPr="00F24B60">
        <w:rPr>
          <w:rFonts w:ascii="Times New Roman" w:hAnsi="Times New Roman" w:cs="Times New Roman"/>
          <w:sz w:val="20"/>
          <w:szCs w:val="20"/>
        </w:rPr>
        <w:t xml:space="preserve">deal of </w:t>
      </w:r>
      <w:r w:rsidR="005B5EAF" w:rsidRPr="00F24B60">
        <w:rPr>
          <w:rFonts w:ascii="Times New Roman" w:hAnsi="Times New Roman" w:cs="Times New Roman"/>
          <w:sz w:val="20"/>
          <w:szCs w:val="20"/>
        </w:rPr>
        <w:t xml:space="preserve">potential in controlling </w:t>
      </w:r>
      <w:r w:rsidR="00AC0D61" w:rsidRPr="00F24B60">
        <w:rPr>
          <w:rFonts w:ascii="Times New Roman" w:hAnsi="Times New Roman" w:cs="Times New Roman"/>
          <w:sz w:val="20"/>
          <w:szCs w:val="20"/>
        </w:rPr>
        <w:t xml:space="preserve">wheat </w:t>
      </w:r>
      <w:r w:rsidR="00297E36" w:rsidRPr="00F24B60">
        <w:rPr>
          <w:rFonts w:ascii="Times New Roman" w:hAnsi="Times New Roman" w:cs="Times New Roman"/>
          <w:sz w:val="20"/>
          <w:szCs w:val="20"/>
        </w:rPr>
        <w:t>grain weevil</w:t>
      </w:r>
      <w:r w:rsidR="005B5EAF" w:rsidRPr="00F24B60">
        <w:rPr>
          <w:rFonts w:ascii="Times New Roman" w:hAnsi="Times New Roman" w:cs="Times New Roman"/>
          <w:sz w:val="20"/>
          <w:szCs w:val="20"/>
        </w:rPr>
        <w:t>. Highest weevil mortality was observed at 20 and 25g dose</w:t>
      </w:r>
      <w:r w:rsidR="00D81962">
        <w:rPr>
          <w:rFonts w:ascii="Times New Roman" w:hAnsi="Times New Roman" w:cs="Times New Roman"/>
          <w:sz w:val="20"/>
          <w:szCs w:val="20"/>
        </w:rPr>
        <w:t>s</w:t>
      </w:r>
      <w:r w:rsidR="005B5EAF" w:rsidRPr="00F24B60">
        <w:rPr>
          <w:rFonts w:ascii="Times New Roman" w:hAnsi="Times New Roman" w:cs="Times New Roman"/>
          <w:sz w:val="20"/>
          <w:szCs w:val="20"/>
        </w:rPr>
        <w:t xml:space="preserve"> while 30g dose recorded same value as 10g and 15g dose. LD</w:t>
      </w:r>
      <w:r w:rsidR="005B5EAF" w:rsidRPr="00F24B60">
        <w:rPr>
          <w:rFonts w:ascii="Times New Roman" w:hAnsi="Times New Roman" w:cs="Times New Roman"/>
          <w:sz w:val="20"/>
          <w:szCs w:val="20"/>
          <w:vertAlign w:val="subscript"/>
        </w:rPr>
        <w:t>50</w:t>
      </w:r>
      <w:r w:rsidR="005B5EAF" w:rsidRPr="00F24B60">
        <w:rPr>
          <w:rFonts w:ascii="Times New Roman" w:hAnsi="Times New Roman" w:cs="Times New Roman"/>
          <w:sz w:val="20"/>
          <w:szCs w:val="20"/>
        </w:rPr>
        <w:t xml:space="preserve"> </w:t>
      </w:r>
      <w:r w:rsidR="00256DAF" w:rsidRPr="00F24B60">
        <w:rPr>
          <w:rFonts w:ascii="Times New Roman" w:hAnsi="Times New Roman" w:cs="Times New Roman"/>
          <w:sz w:val="20"/>
          <w:szCs w:val="20"/>
        </w:rPr>
        <w:t>and LD</w:t>
      </w:r>
      <w:r w:rsidR="00256DAF" w:rsidRPr="00F24B60">
        <w:rPr>
          <w:rFonts w:ascii="Times New Roman" w:hAnsi="Times New Roman" w:cs="Times New Roman"/>
          <w:sz w:val="20"/>
          <w:szCs w:val="20"/>
          <w:vertAlign w:val="subscript"/>
        </w:rPr>
        <w:t>90</w:t>
      </w:r>
      <w:r w:rsidR="00256DAF" w:rsidRPr="00F24B60">
        <w:rPr>
          <w:rFonts w:ascii="Times New Roman" w:hAnsi="Times New Roman" w:cs="Times New Roman"/>
          <w:sz w:val="20"/>
          <w:szCs w:val="20"/>
        </w:rPr>
        <w:t xml:space="preserve"> </w:t>
      </w:r>
      <w:r w:rsidR="002B481C" w:rsidRPr="00F24B60">
        <w:rPr>
          <w:rFonts w:ascii="Times New Roman" w:hAnsi="Times New Roman" w:cs="Times New Roman"/>
          <w:sz w:val="20"/>
          <w:szCs w:val="20"/>
        </w:rPr>
        <w:t>were</w:t>
      </w:r>
      <w:r w:rsidR="00256DAF" w:rsidRPr="00F24B60">
        <w:rPr>
          <w:rFonts w:ascii="Times New Roman" w:hAnsi="Times New Roman" w:cs="Times New Roman"/>
          <w:sz w:val="20"/>
          <w:szCs w:val="20"/>
        </w:rPr>
        <w:t xml:space="preserve"> observed at 4.4g and 32.4g dose respectively</w:t>
      </w:r>
      <w:r w:rsidR="00AC0D61" w:rsidRPr="00F24B60">
        <w:rPr>
          <w:rFonts w:ascii="Times New Roman" w:hAnsi="Times New Roman" w:cs="Times New Roman"/>
          <w:sz w:val="20"/>
          <w:szCs w:val="20"/>
        </w:rPr>
        <w:t>.</w:t>
      </w:r>
      <w:r w:rsidR="005118DE" w:rsidRPr="00F24B60">
        <w:rPr>
          <w:rFonts w:ascii="Times New Roman" w:hAnsi="Times New Roman" w:cs="Times New Roman"/>
          <w:sz w:val="20"/>
          <w:szCs w:val="20"/>
        </w:rPr>
        <w:t xml:space="preserve"> </w:t>
      </w:r>
    </w:p>
    <w:p w:rsidR="00571318" w:rsidRDefault="00571318" w:rsidP="008514B0">
      <w:pPr>
        <w:jc w:val="both"/>
        <w:rPr>
          <w:rFonts w:ascii="Times New Roman" w:hAnsi="Times New Roman" w:cs="Times New Roman"/>
          <w:b/>
          <w:sz w:val="20"/>
          <w:szCs w:val="20"/>
        </w:rPr>
      </w:pPr>
    </w:p>
    <w:p w:rsidR="00685524" w:rsidRPr="00F24B60" w:rsidRDefault="008514B0" w:rsidP="008514B0">
      <w:pPr>
        <w:jc w:val="both"/>
        <w:rPr>
          <w:rFonts w:ascii="Times New Roman" w:hAnsi="Times New Roman" w:cs="Times New Roman"/>
          <w:b/>
          <w:sz w:val="20"/>
          <w:szCs w:val="20"/>
        </w:rPr>
      </w:pPr>
      <w:r w:rsidRPr="00F24B60">
        <w:rPr>
          <w:rFonts w:ascii="Times New Roman" w:hAnsi="Times New Roman" w:cs="Times New Roman"/>
          <w:b/>
          <w:sz w:val="20"/>
          <w:szCs w:val="20"/>
        </w:rPr>
        <w:t>Table 2</w:t>
      </w:r>
      <w:r w:rsidR="00685524" w:rsidRPr="00F24B60">
        <w:rPr>
          <w:rFonts w:ascii="Times New Roman" w:hAnsi="Times New Roman" w:cs="Times New Roman"/>
          <w:b/>
          <w:sz w:val="20"/>
          <w:szCs w:val="20"/>
        </w:rPr>
        <w:t xml:space="preserve">: Empirical probit values, lethal concentration, </w:t>
      </w:r>
      <w:r w:rsidR="001F6343" w:rsidRPr="00F24B60">
        <w:rPr>
          <w:rFonts w:ascii="Times New Roman" w:hAnsi="Times New Roman" w:cs="Times New Roman"/>
          <w:b/>
          <w:sz w:val="20"/>
          <w:szCs w:val="20"/>
        </w:rPr>
        <w:t>% mortality, % m</w:t>
      </w:r>
      <w:r w:rsidR="00685524" w:rsidRPr="00F24B60">
        <w:rPr>
          <w:rFonts w:ascii="Times New Roman" w:hAnsi="Times New Roman" w:cs="Times New Roman"/>
          <w:b/>
          <w:sz w:val="20"/>
          <w:szCs w:val="20"/>
        </w:rPr>
        <w:t>ean weevil mortality, SD and SEM mortalit</w:t>
      </w:r>
      <w:r w:rsidR="001F6343" w:rsidRPr="00F24B60">
        <w:rPr>
          <w:rFonts w:ascii="Times New Roman" w:hAnsi="Times New Roman" w:cs="Times New Roman"/>
          <w:b/>
          <w:sz w:val="20"/>
          <w:szCs w:val="20"/>
        </w:rPr>
        <w:t xml:space="preserve">y evoked by the activity of </w:t>
      </w:r>
      <w:r w:rsidR="00357CD3" w:rsidRPr="00F24B60">
        <w:rPr>
          <w:rFonts w:ascii="Times New Roman" w:hAnsi="Times New Roman" w:cs="Times New Roman"/>
          <w:b/>
          <w:sz w:val="20"/>
          <w:szCs w:val="20"/>
        </w:rPr>
        <w:t>Neem (</w:t>
      </w:r>
      <w:r w:rsidR="001F6343" w:rsidRPr="00F24B60">
        <w:rPr>
          <w:rFonts w:ascii="Times New Roman" w:hAnsi="Times New Roman" w:cs="Times New Roman"/>
          <w:b/>
          <w:i/>
          <w:sz w:val="20"/>
          <w:szCs w:val="20"/>
        </w:rPr>
        <w:t>Azadirachta</w:t>
      </w:r>
      <w:r w:rsidR="00685524" w:rsidRPr="00F24B60">
        <w:rPr>
          <w:rFonts w:ascii="Times New Roman" w:hAnsi="Times New Roman" w:cs="Times New Roman"/>
          <w:b/>
          <w:i/>
          <w:sz w:val="20"/>
          <w:szCs w:val="20"/>
        </w:rPr>
        <w:t xml:space="preserve"> </w:t>
      </w:r>
      <w:r w:rsidR="001F6343" w:rsidRPr="00F24B60">
        <w:rPr>
          <w:rFonts w:ascii="Times New Roman" w:hAnsi="Times New Roman" w:cs="Times New Roman"/>
          <w:b/>
          <w:i/>
          <w:sz w:val="20"/>
          <w:szCs w:val="20"/>
        </w:rPr>
        <w:t>indica</w:t>
      </w:r>
      <w:r w:rsidR="00357CD3" w:rsidRPr="00F24B60">
        <w:rPr>
          <w:rFonts w:ascii="Times New Roman" w:hAnsi="Times New Roman" w:cs="Times New Roman"/>
          <w:b/>
          <w:sz w:val="20"/>
          <w:szCs w:val="20"/>
        </w:rPr>
        <w:t xml:space="preserve">) </w:t>
      </w:r>
      <w:r w:rsidR="001F6343" w:rsidRPr="00F24B60">
        <w:rPr>
          <w:rFonts w:ascii="Times New Roman" w:hAnsi="Times New Roman" w:cs="Times New Roman"/>
          <w:b/>
          <w:sz w:val="20"/>
          <w:szCs w:val="20"/>
        </w:rPr>
        <w:t>leaf p</w:t>
      </w:r>
      <w:r w:rsidR="00685524" w:rsidRPr="00F24B60">
        <w:rPr>
          <w:rFonts w:ascii="Times New Roman" w:hAnsi="Times New Roman" w:cs="Times New Roman"/>
          <w:b/>
          <w:sz w:val="20"/>
          <w:szCs w:val="20"/>
        </w:rPr>
        <w:t>owder extract on weevils at 96hrs.</w:t>
      </w:r>
      <w:r w:rsidR="00685524" w:rsidRPr="00F24B60">
        <w:rPr>
          <w:rFonts w:ascii="Times New Roman" w:hAnsi="Times New Roman" w:cs="Times New Roman"/>
          <w:b/>
          <w:sz w:val="20"/>
          <w:szCs w:val="20"/>
        </w:rPr>
        <w:tab/>
      </w:r>
    </w:p>
    <w:tbl>
      <w:tblPr>
        <w:tblW w:w="10940" w:type="dxa"/>
        <w:tblInd w:w="-252" w:type="dxa"/>
        <w:tblBorders>
          <w:top w:val="single" w:sz="4" w:space="0" w:color="auto"/>
          <w:bottom w:val="single" w:sz="4" w:space="0" w:color="auto"/>
        </w:tblBorders>
        <w:tblLayout w:type="fixed"/>
        <w:tblLook w:val="0600"/>
      </w:tblPr>
      <w:tblGrid>
        <w:gridCol w:w="1381"/>
        <w:gridCol w:w="1292"/>
        <w:gridCol w:w="1108"/>
        <w:gridCol w:w="1201"/>
        <w:gridCol w:w="835"/>
        <w:gridCol w:w="1197"/>
        <w:gridCol w:w="1626"/>
        <w:gridCol w:w="791"/>
        <w:gridCol w:w="718"/>
        <w:gridCol w:w="791"/>
      </w:tblGrid>
      <w:tr w:rsidR="009C4C56" w:rsidRPr="00F24B60" w:rsidTr="00361B30">
        <w:trPr>
          <w:trHeight w:val="1114"/>
        </w:trPr>
        <w:tc>
          <w:tcPr>
            <w:tcW w:w="1381" w:type="dxa"/>
            <w:vMerge w:val="restart"/>
            <w:vAlign w:val="center"/>
          </w:tcPr>
          <w:p w:rsidR="009C4C56" w:rsidRPr="00F24B60" w:rsidRDefault="009C4C56" w:rsidP="009C4C56">
            <w:pPr>
              <w:rPr>
                <w:rFonts w:ascii="Times New Roman" w:hAnsi="Times New Roman" w:cs="Times New Roman"/>
                <w:sz w:val="20"/>
                <w:szCs w:val="20"/>
              </w:rPr>
            </w:pPr>
            <w:r w:rsidRPr="00F24B60">
              <w:rPr>
                <w:rFonts w:ascii="Times New Roman" w:hAnsi="Times New Roman" w:cs="Times New Roman"/>
                <w:sz w:val="20"/>
                <w:szCs w:val="20"/>
              </w:rPr>
              <w:t>Quantity applied(g)</w:t>
            </w:r>
          </w:p>
        </w:tc>
        <w:tc>
          <w:tcPr>
            <w:tcW w:w="1292" w:type="dxa"/>
            <w:tcBorders>
              <w:bottom w:val="single" w:sz="4" w:space="0" w:color="auto"/>
            </w:tcBorders>
            <w:vAlign w:val="center"/>
          </w:tcPr>
          <w:p w:rsidR="009C4C56" w:rsidRPr="00F24B60" w:rsidRDefault="009C4C56" w:rsidP="00361B30">
            <w:pPr>
              <w:jc w:val="center"/>
              <w:rPr>
                <w:rFonts w:ascii="Times New Roman" w:hAnsi="Times New Roman" w:cs="Times New Roman"/>
                <w:sz w:val="20"/>
                <w:szCs w:val="20"/>
              </w:rPr>
            </w:pPr>
            <w:r w:rsidRPr="00F24B60">
              <w:rPr>
                <w:rFonts w:ascii="Times New Roman" w:hAnsi="Times New Roman" w:cs="Times New Roman"/>
                <w:sz w:val="20"/>
                <w:szCs w:val="20"/>
              </w:rPr>
              <w:t>No of weevil introduced</w:t>
            </w:r>
          </w:p>
        </w:tc>
        <w:tc>
          <w:tcPr>
            <w:tcW w:w="1108" w:type="dxa"/>
            <w:tcBorders>
              <w:bottom w:val="single" w:sz="4" w:space="0" w:color="auto"/>
            </w:tcBorders>
            <w:vAlign w:val="center"/>
          </w:tcPr>
          <w:p w:rsidR="009C4C56" w:rsidRPr="00F24B60" w:rsidRDefault="009C4C56" w:rsidP="00361B30">
            <w:pPr>
              <w:jc w:val="center"/>
              <w:rPr>
                <w:rFonts w:ascii="Times New Roman" w:hAnsi="Times New Roman" w:cs="Times New Roman"/>
                <w:sz w:val="20"/>
                <w:szCs w:val="20"/>
              </w:rPr>
            </w:pPr>
            <w:r w:rsidRPr="00F24B60">
              <w:rPr>
                <w:rFonts w:ascii="Times New Roman" w:hAnsi="Times New Roman" w:cs="Times New Roman"/>
                <w:sz w:val="20"/>
                <w:szCs w:val="20"/>
              </w:rPr>
              <w:t>No of affected weevil</w:t>
            </w:r>
          </w:p>
        </w:tc>
        <w:tc>
          <w:tcPr>
            <w:tcW w:w="1201" w:type="dxa"/>
            <w:tcBorders>
              <w:bottom w:val="single" w:sz="4" w:space="0" w:color="auto"/>
            </w:tcBorders>
            <w:vAlign w:val="center"/>
          </w:tcPr>
          <w:p w:rsidR="009C4C56" w:rsidRPr="00F24B60" w:rsidRDefault="009C4C56" w:rsidP="00361B30">
            <w:pPr>
              <w:jc w:val="center"/>
              <w:rPr>
                <w:rFonts w:ascii="Times New Roman" w:hAnsi="Times New Roman" w:cs="Times New Roman"/>
                <w:sz w:val="20"/>
                <w:szCs w:val="20"/>
              </w:rPr>
            </w:pPr>
            <w:r w:rsidRPr="00F24B60">
              <w:rPr>
                <w:rFonts w:ascii="Times New Roman" w:hAnsi="Times New Roman" w:cs="Times New Roman"/>
                <w:sz w:val="20"/>
                <w:szCs w:val="20"/>
              </w:rPr>
              <w:t>% Mortality</w:t>
            </w:r>
          </w:p>
        </w:tc>
        <w:tc>
          <w:tcPr>
            <w:tcW w:w="835" w:type="dxa"/>
            <w:tcBorders>
              <w:bottom w:val="single" w:sz="4" w:space="0" w:color="auto"/>
            </w:tcBorders>
            <w:vAlign w:val="center"/>
          </w:tcPr>
          <w:p w:rsidR="009C4C56" w:rsidRPr="00F24B60" w:rsidRDefault="009C4C56" w:rsidP="00361B30">
            <w:pPr>
              <w:jc w:val="center"/>
              <w:rPr>
                <w:rFonts w:ascii="Times New Roman" w:hAnsi="Times New Roman" w:cs="Times New Roman"/>
                <w:sz w:val="20"/>
                <w:szCs w:val="20"/>
              </w:rPr>
            </w:pPr>
            <w:r w:rsidRPr="00F24B60">
              <w:rPr>
                <w:rFonts w:ascii="Times New Roman" w:hAnsi="Times New Roman" w:cs="Times New Roman"/>
                <w:sz w:val="20"/>
                <w:szCs w:val="20"/>
              </w:rPr>
              <w:t>Log</w:t>
            </w:r>
            <w:r w:rsidRPr="00F24B60">
              <w:rPr>
                <w:rFonts w:ascii="Times New Roman" w:hAnsi="Times New Roman" w:cs="Times New Roman"/>
                <w:sz w:val="20"/>
                <w:szCs w:val="20"/>
                <w:vertAlign w:val="subscript"/>
              </w:rPr>
              <w:t>10</w:t>
            </w:r>
            <w:r w:rsidRPr="00F24B60">
              <w:rPr>
                <w:rFonts w:ascii="Times New Roman" w:hAnsi="Times New Roman" w:cs="Times New Roman"/>
                <w:sz w:val="20"/>
                <w:szCs w:val="20"/>
              </w:rPr>
              <w:t xml:space="preserve"> Conc.</w:t>
            </w:r>
          </w:p>
        </w:tc>
        <w:tc>
          <w:tcPr>
            <w:tcW w:w="1197" w:type="dxa"/>
            <w:tcBorders>
              <w:bottom w:val="single" w:sz="4" w:space="0" w:color="auto"/>
            </w:tcBorders>
            <w:vAlign w:val="center"/>
          </w:tcPr>
          <w:p w:rsidR="009C4C56" w:rsidRPr="00F24B60" w:rsidRDefault="009C4C56" w:rsidP="00361B30">
            <w:pPr>
              <w:jc w:val="center"/>
              <w:rPr>
                <w:rFonts w:ascii="Times New Roman" w:hAnsi="Times New Roman" w:cs="Times New Roman"/>
                <w:sz w:val="20"/>
                <w:szCs w:val="20"/>
              </w:rPr>
            </w:pPr>
            <w:r w:rsidRPr="00F24B60">
              <w:rPr>
                <w:rFonts w:ascii="Times New Roman" w:hAnsi="Times New Roman" w:cs="Times New Roman"/>
                <w:sz w:val="20"/>
                <w:szCs w:val="20"/>
              </w:rPr>
              <w:t>Empirical Probit</w:t>
            </w:r>
          </w:p>
        </w:tc>
        <w:tc>
          <w:tcPr>
            <w:tcW w:w="1626" w:type="dxa"/>
            <w:vMerge w:val="restart"/>
            <w:vAlign w:val="center"/>
          </w:tcPr>
          <w:p w:rsidR="009C4C56" w:rsidRPr="00F24B60" w:rsidRDefault="009C4C56" w:rsidP="00361B30">
            <w:pPr>
              <w:jc w:val="center"/>
              <w:rPr>
                <w:rFonts w:ascii="Times New Roman" w:hAnsi="Times New Roman" w:cs="Times New Roman"/>
                <w:sz w:val="20"/>
                <w:szCs w:val="20"/>
              </w:rPr>
            </w:pPr>
            <w:r w:rsidRPr="00F24B60">
              <w:rPr>
                <w:rFonts w:ascii="Times New Roman" w:hAnsi="Times New Roman" w:cs="Times New Roman"/>
                <w:sz w:val="20"/>
                <w:szCs w:val="20"/>
              </w:rPr>
              <w:t>% Mean Mortality±SD</w:t>
            </w:r>
          </w:p>
        </w:tc>
        <w:tc>
          <w:tcPr>
            <w:tcW w:w="791" w:type="dxa"/>
            <w:vMerge w:val="restart"/>
            <w:vAlign w:val="center"/>
          </w:tcPr>
          <w:p w:rsidR="009C4C56" w:rsidRPr="00F24B60" w:rsidRDefault="009C4C56" w:rsidP="00361B30">
            <w:pPr>
              <w:jc w:val="center"/>
              <w:rPr>
                <w:rFonts w:ascii="Times New Roman" w:hAnsi="Times New Roman" w:cs="Times New Roman"/>
                <w:sz w:val="20"/>
                <w:szCs w:val="20"/>
              </w:rPr>
            </w:pPr>
            <w:r w:rsidRPr="00F24B60">
              <w:rPr>
                <w:rFonts w:ascii="Times New Roman" w:hAnsi="Times New Roman" w:cs="Times New Roman"/>
                <w:sz w:val="20"/>
                <w:szCs w:val="20"/>
              </w:rPr>
              <w:t>SEM</w:t>
            </w:r>
          </w:p>
        </w:tc>
        <w:tc>
          <w:tcPr>
            <w:tcW w:w="718" w:type="dxa"/>
            <w:vMerge w:val="restart"/>
            <w:vAlign w:val="center"/>
          </w:tcPr>
          <w:p w:rsidR="009C4C56" w:rsidRPr="00F24B60" w:rsidRDefault="009C4C56" w:rsidP="00361B30">
            <w:pPr>
              <w:jc w:val="center"/>
              <w:rPr>
                <w:rFonts w:ascii="Times New Roman" w:hAnsi="Times New Roman" w:cs="Times New Roman"/>
                <w:sz w:val="20"/>
                <w:szCs w:val="20"/>
                <w:vertAlign w:val="subscript"/>
              </w:rPr>
            </w:pPr>
            <w:r w:rsidRPr="00F24B60">
              <w:rPr>
                <w:rFonts w:ascii="Times New Roman" w:hAnsi="Times New Roman" w:cs="Times New Roman"/>
                <w:sz w:val="20"/>
                <w:szCs w:val="20"/>
              </w:rPr>
              <w:t>LD</w:t>
            </w:r>
            <w:r w:rsidRPr="00F24B60">
              <w:rPr>
                <w:rFonts w:ascii="Times New Roman" w:hAnsi="Times New Roman" w:cs="Times New Roman"/>
                <w:sz w:val="20"/>
                <w:szCs w:val="20"/>
                <w:vertAlign w:val="subscript"/>
              </w:rPr>
              <w:t>50</w:t>
            </w:r>
          </w:p>
        </w:tc>
        <w:tc>
          <w:tcPr>
            <w:tcW w:w="791" w:type="dxa"/>
            <w:vMerge w:val="restart"/>
            <w:vAlign w:val="center"/>
          </w:tcPr>
          <w:p w:rsidR="009C4C56" w:rsidRPr="00F24B60" w:rsidRDefault="009C4C56" w:rsidP="00361B30">
            <w:pPr>
              <w:jc w:val="center"/>
              <w:rPr>
                <w:rFonts w:ascii="Times New Roman" w:hAnsi="Times New Roman" w:cs="Times New Roman"/>
                <w:sz w:val="20"/>
                <w:szCs w:val="20"/>
                <w:vertAlign w:val="subscript"/>
              </w:rPr>
            </w:pPr>
            <w:r w:rsidRPr="00F24B60">
              <w:rPr>
                <w:rFonts w:ascii="Times New Roman" w:hAnsi="Times New Roman" w:cs="Times New Roman"/>
                <w:sz w:val="20"/>
                <w:szCs w:val="20"/>
              </w:rPr>
              <w:t>LD</w:t>
            </w:r>
            <w:r w:rsidRPr="00F24B60">
              <w:rPr>
                <w:rFonts w:ascii="Times New Roman" w:hAnsi="Times New Roman" w:cs="Times New Roman"/>
                <w:sz w:val="20"/>
                <w:szCs w:val="20"/>
                <w:vertAlign w:val="subscript"/>
              </w:rPr>
              <w:t>90</w:t>
            </w:r>
          </w:p>
        </w:tc>
      </w:tr>
      <w:tr w:rsidR="009C4C56" w:rsidRPr="00F24B60" w:rsidTr="00361B30">
        <w:trPr>
          <w:trHeight w:val="307"/>
        </w:trPr>
        <w:tc>
          <w:tcPr>
            <w:tcW w:w="1381" w:type="dxa"/>
            <w:vMerge/>
          </w:tcPr>
          <w:p w:rsidR="009C4C56" w:rsidRPr="00F24B60" w:rsidRDefault="009C4C56" w:rsidP="00361B30">
            <w:pPr>
              <w:jc w:val="both"/>
              <w:rPr>
                <w:rFonts w:ascii="Times New Roman" w:hAnsi="Times New Roman" w:cs="Times New Roman"/>
                <w:sz w:val="20"/>
                <w:szCs w:val="20"/>
              </w:rPr>
            </w:pPr>
          </w:p>
        </w:tc>
        <w:tc>
          <w:tcPr>
            <w:tcW w:w="1292" w:type="dxa"/>
            <w:tcBorders>
              <w:top w:val="single" w:sz="4" w:space="0" w:color="auto"/>
            </w:tcBorders>
          </w:tcPr>
          <w:p w:rsidR="009C4C56" w:rsidRPr="00F24B60" w:rsidRDefault="009C4C56" w:rsidP="00361B30">
            <w:pPr>
              <w:rPr>
                <w:rFonts w:ascii="Times New Roman" w:hAnsi="Times New Roman" w:cs="Times New Roman"/>
                <w:sz w:val="20"/>
                <w:szCs w:val="20"/>
              </w:rPr>
            </w:pPr>
          </w:p>
        </w:tc>
        <w:tc>
          <w:tcPr>
            <w:tcW w:w="1108" w:type="dxa"/>
            <w:tcBorders>
              <w:top w:val="single" w:sz="4" w:space="0" w:color="auto"/>
            </w:tcBorders>
          </w:tcPr>
          <w:p w:rsidR="009C4C56" w:rsidRPr="00F24B60" w:rsidRDefault="009C4C56" w:rsidP="00361B30">
            <w:pPr>
              <w:rPr>
                <w:rFonts w:ascii="Times New Roman" w:hAnsi="Times New Roman" w:cs="Times New Roman"/>
                <w:sz w:val="20"/>
                <w:szCs w:val="20"/>
              </w:rPr>
            </w:pPr>
          </w:p>
        </w:tc>
        <w:tc>
          <w:tcPr>
            <w:tcW w:w="1201" w:type="dxa"/>
            <w:tcBorders>
              <w:top w:val="single" w:sz="4" w:space="0" w:color="auto"/>
            </w:tcBorders>
          </w:tcPr>
          <w:p w:rsidR="009C4C56" w:rsidRPr="00F24B60" w:rsidRDefault="009C4C56" w:rsidP="00361B30">
            <w:pPr>
              <w:jc w:val="both"/>
              <w:rPr>
                <w:rFonts w:ascii="Times New Roman" w:hAnsi="Times New Roman" w:cs="Times New Roman"/>
                <w:sz w:val="20"/>
                <w:szCs w:val="20"/>
              </w:rPr>
            </w:pPr>
          </w:p>
        </w:tc>
        <w:tc>
          <w:tcPr>
            <w:tcW w:w="835" w:type="dxa"/>
            <w:tcBorders>
              <w:top w:val="single" w:sz="4" w:space="0" w:color="auto"/>
            </w:tcBorders>
          </w:tcPr>
          <w:p w:rsidR="009C4C56" w:rsidRPr="00F24B60" w:rsidRDefault="009C4C56" w:rsidP="00361B30">
            <w:pPr>
              <w:jc w:val="both"/>
              <w:rPr>
                <w:rFonts w:ascii="Times New Roman" w:hAnsi="Times New Roman" w:cs="Times New Roman"/>
                <w:sz w:val="20"/>
                <w:szCs w:val="20"/>
              </w:rPr>
            </w:pPr>
          </w:p>
        </w:tc>
        <w:tc>
          <w:tcPr>
            <w:tcW w:w="1197" w:type="dxa"/>
            <w:tcBorders>
              <w:top w:val="single" w:sz="4" w:space="0" w:color="auto"/>
            </w:tcBorders>
          </w:tcPr>
          <w:p w:rsidR="009C4C56" w:rsidRPr="00F24B60" w:rsidRDefault="009C4C56" w:rsidP="00361B30">
            <w:pPr>
              <w:jc w:val="both"/>
              <w:rPr>
                <w:rFonts w:ascii="Times New Roman" w:hAnsi="Times New Roman" w:cs="Times New Roman"/>
                <w:sz w:val="20"/>
                <w:szCs w:val="20"/>
              </w:rPr>
            </w:pPr>
          </w:p>
        </w:tc>
        <w:tc>
          <w:tcPr>
            <w:tcW w:w="1626" w:type="dxa"/>
            <w:vMerge/>
          </w:tcPr>
          <w:p w:rsidR="009C4C56" w:rsidRPr="00F24B60" w:rsidRDefault="009C4C56" w:rsidP="00361B30">
            <w:pPr>
              <w:rPr>
                <w:rFonts w:ascii="Times New Roman" w:hAnsi="Times New Roman" w:cs="Times New Roman"/>
                <w:sz w:val="20"/>
                <w:szCs w:val="20"/>
              </w:rPr>
            </w:pPr>
          </w:p>
        </w:tc>
        <w:tc>
          <w:tcPr>
            <w:tcW w:w="791" w:type="dxa"/>
            <w:vMerge/>
          </w:tcPr>
          <w:p w:rsidR="009C4C56" w:rsidRPr="00F24B60" w:rsidRDefault="009C4C56" w:rsidP="00361B30">
            <w:pPr>
              <w:jc w:val="both"/>
              <w:rPr>
                <w:rFonts w:ascii="Times New Roman" w:hAnsi="Times New Roman" w:cs="Times New Roman"/>
                <w:sz w:val="20"/>
                <w:szCs w:val="20"/>
              </w:rPr>
            </w:pPr>
          </w:p>
        </w:tc>
        <w:tc>
          <w:tcPr>
            <w:tcW w:w="718" w:type="dxa"/>
            <w:vMerge/>
          </w:tcPr>
          <w:p w:rsidR="009C4C56" w:rsidRPr="00F24B60" w:rsidRDefault="009C4C56" w:rsidP="00361B30">
            <w:pPr>
              <w:jc w:val="both"/>
              <w:rPr>
                <w:rFonts w:ascii="Times New Roman" w:hAnsi="Times New Roman" w:cs="Times New Roman"/>
                <w:sz w:val="20"/>
                <w:szCs w:val="20"/>
              </w:rPr>
            </w:pPr>
          </w:p>
        </w:tc>
        <w:tc>
          <w:tcPr>
            <w:tcW w:w="791" w:type="dxa"/>
            <w:vMerge/>
          </w:tcPr>
          <w:p w:rsidR="009C4C56" w:rsidRPr="00F24B60" w:rsidRDefault="009C4C56" w:rsidP="00361B30">
            <w:pPr>
              <w:jc w:val="both"/>
              <w:rPr>
                <w:rFonts w:ascii="Times New Roman" w:hAnsi="Times New Roman" w:cs="Times New Roman"/>
                <w:sz w:val="20"/>
                <w:szCs w:val="20"/>
              </w:rPr>
            </w:pPr>
          </w:p>
        </w:tc>
      </w:tr>
      <w:tr w:rsidR="00685524" w:rsidRPr="00F24B60" w:rsidTr="00361B30">
        <w:trPr>
          <w:trHeight w:val="663"/>
        </w:trPr>
        <w:tc>
          <w:tcPr>
            <w:tcW w:w="138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w:t>
            </w:r>
          </w:p>
        </w:tc>
        <w:tc>
          <w:tcPr>
            <w:tcW w:w="1292"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w:t>
            </w:r>
          </w:p>
        </w:tc>
        <w:tc>
          <w:tcPr>
            <w:tcW w:w="120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835"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1197"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1626"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43±2.795</w:t>
            </w:r>
          </w:p>
        </w:tc>
        <w:tc>
          <w:tcPr>
            <w:tcW w:w="79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1.056</w:t>
            </w:r>
          </w:p>
        </w:tc>
        <w:tc>
          <w:tcPr>
            <w:tcW w:w="718" w:type="dxa"/>
          </w:tcPr>
          <w:p w:rsidR="00685524" w:rsidRPr="00F24B60" w:rsidRDefault="00685524" w:rsidP="00361B30">
            <w:pPr>
              <w:spacing w:after="0" w:line="240" w:lineRule="auto"/>
              <w:rPr>
                <w:rFonts w:ascii="Times New Roman" w:hAnsi="Times New Roman" w:cs="Times New Roman"/>
                <w:sz w:val="20"/>
                <w:szCs w:val="20"/>
              </w:rPr>
            </w:pPr>
            <w:r w:rsidRPr="00F24B60">
              <w:rPr>
                <w:rFonts w:ascii="Times New Roman" w:hAnsi="Times New Roman" w:cs="Times New Roman"/>
                <w:sz w:val="20"/>
                <w:szCs w:val="20"/>
              </w:rPr>
              <w:t>4.4</w:t>
            </w:r>
          </w:p>
        </w:tc>
        <w:tc>
          <w:tcPr>
            <w:tcW w:w="791" w:type="dxa"/>
          </w:tcPr>
          <w:p w:rsidR="00685524" w:rsidRPr="00F24B60" w:rsidRDefault="00685524" w:rsidP="00361B30">
            <w:pPr>
              <w:spacing w:after="0" w:line="240" w:lineRule="auto"/>
              <w:rPr>
                <w:rFonts w:ascii="Times New Roman" w:hAnsi="Times New Roman" w:cs="Times New Roman"/>
                <w:sz w:val="20"/>
                <w:szCs w:val="20"/>
              </w:rPr>
            </w:pPr>
            <w:r w:rsidRPr="00F24B60">
              <w:rPr>
                <w:rFonts w:ascii="Times New Roman" w:hAnsi="Times New Roman" w:cs="Times New Roman"/>
                <w:sz w:val="20"/>
                <w:szCs w:val="20"/>
              </w:rPr>
              <w:t>32.4</w:t>
            </w:r>
          </w:p>
        </w:tc>
      </w:tr>
      <w:tr w:rsidR="00685524" w:rsidRPr="00F24B60" w:rsidTr="00361B30">
        <w:trPr>
          <w:trHeight w:val="644"/>
        </w:trPr>
        <w:tc>
          <w:tcPr>
            <w:tcW w:w="138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w:t>
            </w:r>
          </w:p>
        </w:tc>
        <w:tc>
          <w:tcPr>
            <w:tcW w:w="1292"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6</w:t>
            </w:r>
          </w:p>
        </w:tc>
        <w:tc>
          <w:tcPr>
            <w:tcW w:w="120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60</w:t>
            </w:r>
          </w:p>
        </w:tc>
        <w:tc>
          <w:tcPr>
            <w:tcW w:w="835"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0.70</w:t>
            </w:r>
          </w:p>
        </w:tc>
        <w:tc>
          <w:tcPr>
            <w:tcW w:w="1197"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5.25</w:t>
            </w:r>
          </w:p>
        </w:tc>
        <w:tc>
          <w:tcPr>
            <w:tcW w:w="1626"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91"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18" w:type="dxa"/>
          </w:tcPr>
          <w:p w:rsidR="00685524" w:rsidRPr="00F24B60" w:rsidRDefault="00685524" w:rsidP="00361B30">
            <w:pPr>
              <w:spacing w:after="0" w:line="240" w:lineRule="auto"/>
              <w:rPr>
                <w:rFonts w:ascii="Times New Roman" w:hAnsi="Times New Roman" w:cs="Times New Roman"/>
                <w:sz w:val="20"/>
                <w:szCs w:val="20"/>
              </w:rPr>
            </w:pPr>
          </w:p>
        </w:tc>
        <w:tc>
          <w:tcPr>
            <w:tcW w:w="791" w:type="dxa"/>
          </w:tcPr>
          <w:p w:rsidR="00685524" w:rsidRPr="00F24B60" w:rsidRDefault="00685524" w:rsidP="00361B30">
            <w:pPr>
              <w:spacing w:after="0" w:line="240" w:lineRule="auto"/>
              <w:rPr>
                <w:rFonts w:ascii="Times New Roman" w:hAnsi="Times New Roman" w:cs="Times New Roman"/>
                <w:sz w:val="20"/>
                <w:szCs w:val="20"/>
              </w:rPr>
            </w:pPr>
          </w:p>
        </w:tc>
      </w:tr>
      <w:tr w:rsidR="00685524" w:rsidRPr="00F24B60" w:rsidTr="00361B30">
        <w:trPr>
          <w:trHeight w:val="644"/>
        </w:trPr>
        <w:tc>
          <w:tcPr>
            <w:tcW w:w="138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292"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w:t>
            </w:r>
          </w:p>
        </w:tc>
        <w:tc>
          <w:tcPr>
            <w:tcW w:w="120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70</w:t>
            </w:r>
          </w:p>
        </w:tc>
        <w:tc>
          <w:tcPr>
            <w:tcW w:w="835"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w:t>
            </w:r>
          </w:p>
        </w:tc>
        <w:tc>
          <w:tcPr>
            <w:tcW w:w="1197"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5.52</w:t>
            </w:r>
          </w:p>
        </w:tc>
        <w:tc>
          <w:tcPr>
            <w:tcW w:w="1626"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91"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18" w:type="dxa"/>
          </w:tcPr>
          <w:p w:rsidR="00685524" w:rsidRPr="00F24B60" w:rsidRDefault="00685524" w:rsidP="00361B30">
            <w:pPr>
              <w:spacing w:after="0" w:line="240" w:lineRule="auto"/>
              <w:rPr>
                <w:rFonts w:ascii="Times New Roman" w:hAnsi="Times New Roman" w:cs="Times New Roman"/>
                <w:sz w:val="20"/>
                <w:szCs w:val="20"/>
              </w:rPr>
            </w:pPr>
          </w:p>
        </w:tc>
        <w:tc>
          <w:tcPr>
            <w:tcW w:w="791" w:type="dxa"/>
          </w:tcPr>
          <w:p w:rsidR="00685524" w:rsidRPr="00F24B60" w:rsidRDefault="00685524" w:rsidP="00361B30">
            <w:pPr>
              <w:spacing w:after="0" w:line="240" w:lineRule="auto"/>
              <w:rPr>
                <w:rFonts w:ascii="Times New Roman" w:hAnsi="Times New Roman" w:cs="Times New Roman"/>
                <w:sz w:val="20"/>
                <w:szCs w:val="20"/>
              </w:rPr>
            </w:pPr>
          </w:p>
        </w:tc>
      </w:tr>
      <w:tr w:rsidR="00685524" w:rsidRPr="00F24B60" w:rsidTr="00361B30">
        <w:trPr>
          <w:trHeight w:val="644"/>
        </w:trPr>
        <w:tc>
          <w:tcPr>
            <w:tcW w:w="138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15</w:t>
            </w:r>
          </w:p>
        </w:tc>
        <w:tc>
          <w:tcPr>
            <w:tcW w:w="1292"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w:t>
            </w:r>
          </w:p>
        </w:tc>
        <w:tc>
          <w:tcPr>
            <w:tcW w:w="120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70</w:t>
            </w:r>
          </w:p>
        </w:tc>
        <w:tc>
          <w:tcPr>
            <w:tcW w:w="835"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1.18</w:t>
            </w:r>
          </w:p>
        </w:tc>
        <w:tc>
          <w:tcPr>
            <w:tcW w:w="1197"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5.52</w:t>
            </w:r>
          </w:p>
        </w:tc>
        <w:tc>
          <w:tcPr>
            <w:tcW w:w="1626"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91"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18" w:type="dxa"/>
          </w:tcPr>
          <w:p w:rsidR="00685524" w:rsidRPr="00F24B60" w:rsidRDefault="00685524" w:rsidP="00361B30">
            <w:pPr>
              <w:spacing w:after="0" w:line="240" w:lineRule="auto"/>
              <w:rPr>
                <w:rFonts w:ascii="Times New Roman" w:hAnsi="Times New Roman" w:cs="Times New Roman"/>
                <w:sz w:val="20"/>
                <w:szCs w:val="20"/>
              </w:rPr>
            </w:pPr>
          </w:p>
        </w:tc>
        <w:tc>
          <w:tcPr>
            <w:tcW w:w="791" w:type="dxa"/>
          </w:tcPr>
          <w:p w:rsidR="00685524" w:rsidRPr="00F24B60" w:rsidRDefault="00685524" w:rsidP="00361B30">
            <w:pPr>
              <w:spacing w:after="0" w:line="240" w:lineRule="auto"/>
              <w:rPr>
                <w:rFonts w:ascii="Times New Roman" w:hAnsi="Times New Roman" w:cs="Times New Roman"/>
                <w:sz w:val="20"/>
                <w:szCs w:val="20"/>
              </w:rPr>
            </w:pPr>
          </w:p>
        </w:tc>
      </w:tr>
      <w:tr w:rsidR="00685524" w:rsidRPr="00F24B60" w:rsidTr="00361B30">
        <w:trPr>
          <w:trHeight w:val="644"/>
        </w:trPr>
        <w:tc>
          <w:tcPr>
            <w:tcW w:w="138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20</w:t>
            </w:r>
          </w:p>
        </w:tc>
        <w:tc>
          <w:tcPr>
            <w:tcW w:w="1292"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w:t>
            </w:r>
          </w:p>
        </w:tc>
        <w:tc>
          <w:tcPr>
            <w:tcW w:w="120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80</w:t>
            </w:r>
          </w:p>
        </w:tc>
        <w:tc>
          <w:tcPr>
            <w:tcW w:w="835"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1.30</w:t>
            </w:r>
          </w:p>
        </w:tc>
        <w:tc>
          <w:tcPr>
            <w:tcW w:w="1197"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5.84</w:t>
            </w:r>
          </w:p>
        </w:tc>
        <w:tc>
          <w:tcPr>
            <w:tcW w:w="1626"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91"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18" w:type="dxa"/>
          </w:tcPr>
          <w:p w:rsidR="00685524" w:rsidRPr="00F24B60" w:rsidRDefault="00685524" w:rsidP="00361B30">
            <w:pPr>
              <w:spacing w:after="0" w:line="240" w:lineRule="auto"/>
              <w:rPr>
                <w:rFonts w:ascii="Times New Roman" w:hAnsi="Times New Roman" w:cs="Times New Roman"/>
                <w:sz w:val="20"/>
                <w:szCs w:val="20"/>
              </w:rPr>
            </w:pPr>
          </w:p>
        </w:tc>
        <w:tc>
          <w:tcPr>
            <w:tcW w:w="791" w:type="dxa"/>
          </w:tcPr>
          <w:p w:rsidR="00685524" w:rsidRPr="00F24B60" w:rsidRDefault="00685524" w:rsidP="00361B30">
            <w:pPr>
              <w:spacing w:after="0" w:line="240" w:lineRule="auto"/>
              <w:rPr>
                <w:rFonts w:ascii="Times New Roman" w:hAnsi="Times New Roman" w:cs="Times New Roman"/>
                <w:sz w:val="20"/>
                <w:szCs w:val="20"/>
              </w:rPr>
            </w:pPr>
          </w:p>
        </w:tc>
      </w:tr>
      <w:tr w:rsidR="00685524" w:rsidRPr="00F24B60" w:rsidTr="00361B30">
        <w:trPr>
          <w:trHeight w:val="663"/>
        </w:trPr>
        <w:tc>
          <w:tcPr>
            <w:tcW w:w="138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25</w:t>
            </w:r>
          </w:p>
        </w:tc>
        <w:tc>
          <w:tcPr>
            <w:tcW w:w="1292"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w:t>
            </w:r>
          </w:p>
        </w:tc>
        <w:tc>
          <w:tcPr>
            <w:tcW w:w="120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80</w:t>
            </w:r>
          </w:p>
        </w:tc>
        <w:tc>
          <w:tcPr>
            <w:tcW w:w="835"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1.40</w:t>
            </w:r>
          </w:p>
        </w:tc>
        <w:tc>
          <w:tcPr>
            <w:tcW w:w="1197"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5.84</w:t>
            </w:r>
          </w:p>
        </w:tc>
        <w:tc>
          <w:tcPr>
            <w:tcW w:w="1626"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91"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18" w:type="dxa"/>
          </w:tcPr>
          <w:p w:rsidR="00685524" w:rsidRPr="00F24B60" w:rsidRDefault="00685524" w:rsidP="00361B30">
            <w:pPr>
              <w:spacing w:after="0" w:line="240" w:lineRule="auto"/>
              <w:rPr>
                <w:rFonts w:ascii="Times New Roman" w:hAnsi="Times New Roman" w:cs="Times New Roman"/>
                <w:sz w:val="20"/>
                <w:szCs w:val="20"/>
              </w:rPr>
            </w:pPr>
          </w:p>
        </w:tc>
        <w:tc>
          <w:tcPr>
            <w:tcW w:w="791" w:type="dxa"/>
          </w:tcPr>
          <w:p w:rsidR="00685524" w:rsidRPr="00F24B60" w:rsidRDefault="00685524" w:rsidP="00361B30">
            <w:pPr>
              <w:spacing w:after="0" w:line="240" w:lineRule="auto"/>
              <w:rPr>
                <w:rFonts w:ascii="Times New Roman" w:hAnsi="Times New Roman" w:cs="Times New Roman"/>
                <w:sz w:val="20"/>
                <w:szCs w:val="20"/>
              </w:rPr>
            </w:pPr>
          </w:p>
        </w:tc>
      </w:tr>
      <w:tr w:rsidR="00685524" w:rsidRPr="00F24B60" w:rsidTr="00361B30">
        <w:trPr>
          <w:trHeight w:val="417"/>
        </w:trPr>
        <w:tc>
          <w:tcPr>
            <w:tcW w:w="138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30</w:t>
            </w:r>
          </w:p>
        </w:tc>
        <w:tc>
          <w:tcPr>
            <w:tcW w:w="1292"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w:t>
            </w:r>
          </w:p>
        </w:tc>
        <w:tc>
          <w:tcPr>
            <w:tcW w:w="1201"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70</w:t>
            </w:r>
          </w:p>
        </w:tc>
        <w:tc>
          <w:tcPr>
            <w:tcW w:w="835"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1.48</w:t>
            </w:r>
          </w:p>
        </w:tc>
        <w:tc>
          <w:tcPr>
            <w:tcW w:w="1197" w:type="dxa"/>
          </w:tcPr>
          <w:p w:rsidR="00685524" w:rsidRPr="00F24B60" w:rsidRDefault="00685524"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5.52</w:t>
            </w:r>
          </w:p>
        </w:tc>
        <w:tc>
          <w:tcPr>
            <w:tcW w:w="1626"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91" w:type="dxa"/>
          </w:tcPr>
          <w:p w:rsidR="00685524" w:rsidRPr="00F24B60" w:rsidRDefault="00685524" w:rsidP="00361B30">
            <w:pPr>
              <w:spacing w:after="0" w:line="240" w:lineRule="auto"/>
              <w:jc w:val="center"/>
              <w:rPr>
                <w:rFonts w:ascii="Times New Roman" w:hAnsi="Times New Roman" w:cs="Times New Roman"/>
                <w:sz w:val="20"/>
                <w:szCs w:val="20"/>
              </w:rPr>
            </w:pPr>
          </w:p>
        </w:tc>
        <w:tc>
          <w:tcPr>
            <w:tcW w:w="718" w:type="dxa"/>
          </w:tcPr>
          <w:p w:rsidR="00685524" w:rsidRPr="00F24B60" w:rsidRDefault="00685524" w:rsidP="00361B30">
            <w:pPr>
              <w:spacing w:after="0" w:line="240" w:lineRule="auto"/>
              <w:rPr>
                <w:rFonts w:ascii="Times New Roman" w:hAnsi="Times New Roman" w:cs="Times New Roman"/>
                <w:sz w:val="20"/>
                <w:szCs w:val="20"/>
              </w:rPr>
            </w:pPr>
          </w:p>
        </w:tc>
        <w:tc>
          <w:tcPr>
            <w:tcW w:w="791" w:type="dxa"/>
          </w:tcPr>
          <w:p w:rsidR="00685524" w:rsidRPr="00F24B60" w:rsidRDefault="00685524" w:rsidP="00361B30">
            <w:pPr>
              <w:spacing w:after="0" w:line="240" w:lineRule="auto"/>
              <w:rPr>
                <w:rFonts w:ascii="Times New Roman" w:hAnsi="Times New Roman" w:cs="Times New Roman"/>
                <w:sz w:val="20"/>
                <w:szCs w:val="20"/>
              </w:rPr>
            </w:pPr>
          </w:p>
        </w:tc>
      </w:tr>
    </w:tbl>
    <w:p w:rsidR="005022F0" w:rsidRPr="005022F0" w:rsidRDefault="005022F0" w:rsidP="005022F0">
      <w:pPr>
        <w:spacing w:after="0"/>
        <w:jc w:val="both"/>
        <w:rPr>
          <w:rFonts w:ascii="Times New Roman" w:eastAsia="Times New Roman" w:hAnsi="Times New Roman"/>
          <w:sz w:val="20"/>
          <w:szCs w:val="20"/>
        </w:rPr>
      </w:pPr>
      <w:r w:rsidRPr="005022F0">
        <w:rPr>
          <w:rFonts w:ascii="Times New Roman" w:hAnsi="Times New Roman"/>
          <w:sz w:val="20"/>
          <w:szCs w:val="20"/>
        </w:rPr>
        <w:t>*Significance level at P</w:t>
      </w:r>
      <w:r w:rsidR="004B536E" w:rsidRPr="00BB2C45">
        <w:rPr>
          <w:rFonts w:ascii="Times New Roman" w:hAnsi="Times New Roman"/>
          <w:position w:val="-1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10" o:title="" chromakey="white"/>
          </v:shape>
        </w:pict>
      </w:r>
      <w:r w:rsidRPr="005022F0">
        <w:rPr>
          <w:rFonts w:ascii="Times New Roman" w:eastAsia="Times New Roman" w:hAnsi="Times New Roman"/>
          <w:sz w:val="20"/>
          <w:szCs w:val="20"/>
        </w:rPr>
        <w:t>0.05</w:t>
      </w:r>
    </w:p>
    <w:p w:rsidR="0008118A" w:rsidRPr="005022F0" w:rsidRDefault="005022F0" w:rsidP="005022F0">
      <w:pPr>
        <w:rPr>
          <w:rFonts w:ascii="Times New Roman" w:hAnsi="Times New Roman" w:cs="Times New Roman"/>
          <w:b/>
          <w:sz w:val="20"/>
          <w:szCs w:val="20"/>
        </w:rPr>
      </w:pPr>
      <w:r w:rsidRPr="005022F0">
        <w:rPr>
          <w:rFonts w:ascii="Times New Roman" w:eastAsia="Times New Roman" w:hAnsi="Times New Roman"/>
          <w:sz w:val="20"/>
          <w:szCs w:val="20"/>
        </w:rPr>
        <w:t>SD = Standard Error; SEM = Standard Error Mean</w:t>
      </w:r>
    </w:p>
    <w:p w:rsidR="00AE1A20" w:rsidRDefault="00AE1A20" w:rsidP="0008118A">
      <w:pPr>
        <w:rPr>
          <w:rFonts w:ascii="Times New Roman" w:hAnsi="Times New Roman" w:cs="Times New Roman"/>
          <w:b/>
          <w:sz w:val="20"/>
          <w:szCs w:val="20"/>
        </w:rPr>
      </w:pPr>
    </w:p>
    <w:p w:rsidR="00452F67" w:rsidRDefault="00452F67" w:rsidP="0008118A">
      <w:pPr>
        <w:rPr>
          <w:rFonts w:ascii="Times New Roman" w:hAnsi="Times New Roman" w:cs="Times New Roman"/>
          <w:b/>
          <w:sz w:val="20"/>
          <w:szCs w:val="20"/>
        </w:rPr>
      </w:pPr>
    </w:p>
    <w:p w:rsidR="00452F67" w:rsidRDefault="00452F67" w:rsidP="0008118A">
      <w:pPr>
        <w:rPr>
          <w:rFonts w:ascii="Times New Roman" w:hAnsi="Times New Roman" w:cs="Times New Roman"/>
          <w:b/>
          <w:sz w:val="20"/>
          <w:szCs w:val="20"/>
        </w:rPr>
      </w:pPr>
    </w:p>
    <w:p w:rsidR="00452F67" w:rsidRDefault="00452F67" w:rsidP="0008118A">
      <w:pPr>
        <w:rPr>
          <w:rFonts w:ascii="Times New Roman" w:hAnsi="Times New Roman" w:cs="Times New Roman"/>
          <w:b/>
          <w:sz w:val="20"/>
          <w:szCs w:val="20"/>
        </w:rPr>
      </w:pPr>
    </w:p>
    <w:p w:rsidR="00452F67" w:rsidRDefault="00452F67" w:rsidP="0008118A">
      <w:pPr>
        <w:rPr>
          <w:rFonts w:ascii="Times New Roman" w:hAnsi="Times New Roman" w:cs="Times New Roman"/>
          <w:b/>
          <w:sz w:val="20"/>
          <w:szCs w:val="20"/>
        </w:rPr>
      </w:pPr>
    </w:p>
    <w:p w:rsidR="00452F67" w:rsidRPr="00F24B60" w:rsidRDefault="00452F67" w:rsidP="0008118A">
      <w:pPr>
        <w:rPr>
          <w:rFonts w:ascii="Times New Roman" w:hAnsi="Times New Roman" w:cs="Times New Roman"/>
          <w:b/>
          <w:sz w:val="20"/>
          <w:szCs w:val="20"/>
        </w:rPr>
      </w:pPr>
    </w:p>
    <w:p w:rsidR="008D4F83" w:rsidRPr="00452F67" w:rsidRDefault="008514B0" w:rsidP="00452F67">
      <w:pPr>
        <w:spacing w:line="360" w:lineRule="auto"/>
        <w:jc w:val="both"/>
        <w:rPr>
          <w:rFonts w:ascii="Times New Roman" w:hAnsi="Times New Roman" w:cs="Times New Roman"/>
          <w:sz w:val="20"/>
          <w:szCs w:val="20"/>
        </w:rPr>
      </w:pPr>
      <w:r w:rsidRPr="00F24B60">
        <w:rPr>
          <w:rFonts w:ascii="Times New Roman" w:hAnsi="Times New Roman" w:cs="Times New Roman"/>
          <w:sz w:val="20"/>
          <w:szCs w:val="20"/>
        </w:rPr>
        <w:lastRenderedPageBreak/>
        <w:t>Table 3</w:t>
      </w:r>
      <w:r w:rsidR="00D67262" w:rsidRPr="00F24B60">
        <w:rPr>
          <w:rFonts w:ascii="Times New Roman" w:hAnsi="Times New Roman" w:cs="Times New Roman"/>
          <w:sz w:val="20"/>
          <w:szCs w:val="20"/>
        </w:rPr>
        <w:t xml:space="preserve"> reflects the potential of </w:t>
      </w:r>
      <w:r w:rsidR="00D67262" w:rsidRPr="00F24B60">
        <w:rPr>
          <w:rFonts w:ascii="Times New Roman" w:hAnsi="Times New Roman" w:cs="Times New Roman"/>
          <w:i/>
          <w:sz w:val="20"/>
          <w:szCs w:val="20"/>
        </w:rPr>
        <w:t>Moringa oleifera</w:t>
      </w:r>
      <w:r w:rsidR="00D67262" w:rsidRPr="00F24B60">
        <w:rPr>
          <w:rFonts w:ascii="Times New Roman" w:hAnsi="Times New Roman" w:cs="Times New Roman"/>
          <w:sz w:val="20"/>
          <w:szCs w:val="20"/>
        </w:rPr>
        <w:t xml:space="preserve"> in mitigating the damaging potential of </w:t>
      </w:r>
      <w:r w:rsidR="00D67262" w:rsidRPr="00F24B60">
        <w:rPr>
          <w:rFonts w:ascii="Times New Roman" w:hAnsi="Times New Roman" w:cs="Times New Roman"/>
          <w:i/>
          <w:sz w:val="20"/>
          <w:szCs w:val="20"/>
        </w:rPr>
        <w:t>Sitophilus granarie.</w:t>
      </w:r>
      <w:r w:rsidR="00D67262" w:rsidRPr="00F24B60">
        <w:rPr>
          <w:rFonts w:ascii="Times New Roman" w:hAnsi="Times New Roman" w:cs="Times New Roman"/>
          <w:sz w:val="20"/>
          <w:szCs w:val="20"/>
        </w:rPr>
        <w:t xml:space="preserve"> Effect of treatment was significant (P&lt;0.05)</w:t>
      </w:r>
      <w:r w:rsidR="00EE3536" w:rsidRPr="00F24B60">
        <w:rPr>
          <w:rFonts w:ascii="Times New Roman" w:hAnsi="Times New Roman" w:cs="Times New Roman"/>
          <w:sz w:val="20"/>
          <w:szCs w:val="20"/>
        </w:rPr>
        <w:t xml:space="preserve">. </w:t>
      </w:r>
      <w:r w:rsidR="00D67262" w:rsidRPr="00F24B60">
        <w:rPr>
          <w:rFonts w:ascii="Times New Roman" w:hAnsi="Times New Roman" w:cs="Times New Roman"/>
          <w:sz w:val="20"/>
          <w:szCs w:val="20"/>
        </w:rPr>
        <w:t>Total weevil mortality was observed at do</w:t>
      </w:r>
      <w:r w:rsidR="00C35268">
        <w:rPr>
          <w:rFonts w:ascii="Times New Roman" w:hAnsi="Times New Roman" w:cs="Times New Roman"/>
          <w:sz w:val="20"/>
          <w:szCs w:val="20"/>
        </w:rPr>
        <w:t>se 20g, 25g and 30g</w:t>
      </w:r>
      <w:r w:rsidR="0068626F" w:rsidRPr="00F24B60">
        <w:rPr>
          <w:rFonts w:ascii="Times New Roman" w:hAnsi="Times New Roman" w:cs="Times New Roman"/>
          <w:sz w:val="20"/>
          <w:szCs w:val="20"/>
        </w:rPr>
        <w:t xml:space="preserve">. No weevil mortality </w:t>
      </w:r>
      <w:r w:rsidR="00D67262" w:rsidRPr="00F24B60">
        <w:rPr>
          <w:rFonts w:ascii="Times New Roman" w:hAnsi="Times New Roman" w:cs="Times New Roman"/>
          <w:sz w:val="20"/>
          <w:szCs w:val="20"/>
        </w:rPr>
        <w:t xml:space="preserve">was observed at </w:t>
      </w:r>
      <w:r w:rsidR="0068626F" w:rsidRPr="00F24B60">
        <w:rPr>
          <w:rFonts w:ascii="Times New Roman" w:hAnsi="Times New Roman" w:cs="Times New Roman"/>
          <w:sz w:val="20"/>
          <w:szCs w:val="20"/>
        </w:rPr>
        <w:t>0% inclusion</w:t>
      </w:r>
      <w:r w:rsidR="00D67262" w:rsidRPr="00F24B60">
        <w:rPr>
          <w:rFonts w:ascii="Times New Roman" w:hAnsi="Times New Roman" w:cs="Times New Roman"/>
          <w:sz w:val="20"/>
          <w:szCs w:val="20"/>
        </w:rPr>
        <w:t>. LD</w:t>
      </w:r>
      <w:r w:rsidR="00D67262" w:rsidRPr="00F24B60">
        <w:rPr>
          <w:rFonts w:ascii="Times New Roman" w:hAnsi="Times New Roman" w:cs="Times New Roman"/>
          <w:sz w:val="20"/>
          <w:szCs w:val="20"/>
          <w:vertAlign w:val="subscript"/>
        </w:rPr>
        <w:t>50</w:t>
      </w:r>
      <w:r w:rsidR="00D67262" w:rsidRPr="00F24B60">
        <w:rPr>
          <w:rFonts w:ascii="Times New Roman" w:hAnsi="Times New Roman" w:cs="Times New Roman"/>
          <w:sz w:val="20"/>
          <w:szCs w:val="20"/>
        </w:rPr>
        <w:t xml:space="preserve"> and LD</w:t>
      </w:r>
      <w:r w:rsidR="00D67262" w:rsidRPr="00F24B60">
        <w:rPr>
          <w:rFonts w:ascii="Times New Roman" w:hAnsi="Times New Roman" w:cs="Times New Roman"/>
          <w:sz w:val="20"/>
          <w:szCs w:val="20"/>
          <w:vertAlign w:val="subscript"/>
        </w:rPr>
        <w:t xml:space="preserve">90 </w:t>
      </w:r>
      <w:r w:rsidR="00D67262" w:rsidRPr="00F24B60">
        <w:rPr>
          <w:rFonts w:ascii="Times New Roman" w:hAnsi="Times New Roman" w:cs="Times New Roman"/>
          <w:sz w:val="20"/>
          <w:szCs w:val="20"/>
        </w:rPr>
        <w:t>were observed at</w:t>
      </w:r>
      <w:r w:rsidR="00270D79" w:rsidRPr="00F24B60">
        <w:rPr>
          <w:rFonts w:ascii="Times New Roman" w:hAnsi="Times New Roman" w:cs="Times New Roman"/>
          <w:sz w:val="20"/>
          <w:szCs w:val="20"/>
        </w:rPr>
        <w:t xml:space="preserve"> 2.7g</w:t>
      </w:r>
      <w:r w:rsidR="00D67262" w:rsidRPr="00F24B60">
        <w:rPr>
          <w:rFonts w:ascii="Times New Roman" w:hAnsi="Times New Roman" w:cs="Times New Roman"/>
          <w:sz w:val="20"/>
          <w:szCs w:val="20"/>
        </w:rPr>
        <w:t xml:space="preserve"> and 9.8g respectively.</w:t>
      </w:r>
    </w:p>
    <w:p w:rsidR="00571318" w:rsidRDefault="00571318" w:rsidP="003B03B3">
      <w:pPr>
        <w:jc w:val="both"/>
        <w:rPr>
          <w:rFonts w:ascii="Times New Roman" w:hAnsi="Times New Roman" w:cs="Times New Roman"/>
          <w:b/>
          <w:sz w:val="20"/>
          <w:szCs w:val="20"/>
        </w:rPr>
      </w:pPr>
    </w:p>
    <w:p w:rsidR="001F6343" w:rsidRPr="00F24B60" w:rsidRDefault="001F1556" w:rsidP="003B03B3">
      <w:pPr>
        <w:jc w:val="both"/>
        <w:rPr>
          <w:rFonts w:ascii="Times New Roman" w:hAnsi="Times New Roman" w:cs="Times New Roman"/>
          <w:b/>
          <w:sz w:val="20"/>
          <w:szCs w:val="20"/>
        </w:rPr>
      </w:pPr>
      <w:r w:rsidRPr="00F24B60">
        <w:rPr>
          <w:rFonts w:ascii="Times New Roman" w:hAnsi="Times New Roman" w:cs="Times New Roman"/>
          <w:b/>
          <w:sz w:val="20"/>
          <w:szCs w:val="20"/>
        </w:rPr>
        <w:t>Table 3</w:t>
      </w:r>
      <w:r w:rsidR="00021558" w:rsidRPr="00F24B60">
        <w:rPr>
          <w:rFonts w:ascii="Times New Roman" w:hAnsi="Times New Roman" w:cs="Times New Roman"/>
          <w:b/>
          <w:sz w:val="20"/>
          <w:szCs w:val="20"/>
        </w:rPr>
        <w:t xml:space="preserve">: Empirical probit values, lethal concentration, % mortality, % mean weevil mortality, SD and SEM mortality evoked by the activity of </w:t>
      </w:r>
      <w:r w:rsidR="00021558" w:rsidRPr="00F24B60">
        <w:rPr>
          <w:rFonts w:ascii="Times New Roman" w:hAnsi="Times New Roman" w:cs="Times New Roman"/>
          <w:b/>
          <w:i/>
          <w:sz w:val="20"/>
          <w:szCs w:val="20"/>
        </w:rPr>
        <w:t>Moringa oleifera</w:t>
      </w:r>
      <w:r w:rsidR="00021558" w:rsidRPr="00F24B60">
        <w:rPr>
          <w:rFonts w:ascii="Times New Roman" w:hAnsi="Times New Roman" w:cs="Times New Roman"/>
          <w:b/>
          <w:sz w:val="20"/>
          <w:szCs w:val="20"/>
        </w:rPr>
        <w:t xml:space="preserve"> leaf powder extract on weevils at 96hrs.</w:t>
      </w:r>
      <w:r w:rsidR="00021558" w:rsidRPr="00F24B60">
        <w:rPr>
          <w:rFonts w:ascii="Times New Roman" w:hAnsi="Times New Roman" w:cs="Times New Roman"/>
          <w:sz w:val="20"/>
          <w:szCs w:val="20"/>
        </w:rPr>
        <w:tab/>
      </w:r>
    </w:p>
    <w:tbl>
      <w:tblPr>
        <w:tblW w:w="10940" w:type="dxa"/>
        <w:tblInd w:w="-252" w:type="dxa"/>
        <w:tblBorders>
          <w:top w:val="single" w:sz="4" w:space="0" w:color="auto"/>
          <w:bottom w:val="single" w:sz="4" w:space="0" w:color="auto"/>
        </w:tblBorders>
        <w:tblLayout w:type="fixed"/>
        <w:tblLook w:val="0600"/>
      </w:tblPr>
      <w:tblGrid>
        <w:gridCol w:w="1381"/>
        <w:gridCol w:w="1292"/>
        <w:gridCol w:w="1108"/>
        <w:gridCol w:w="1201"/>
        <w:gridCol w:w="835"/>
        <w:gridCol w:w="1197"/>
        <w:gridCol w:w="1626"/>
        <w:gridCol w:w="791"/>
        <w:gridCol w:w="718"/>
        <w:gridCol w:w="791"/>
      </w:tblGrid>
      <w:tr w:rsidR="001F6343" w:rsidRPr="00F24B60" w:rsidTr="00361B30">
        <w:trPr>
          <w:trHeight w:val="1114"/>
        </w:trPr>
        <w:tc>
          <w:tcPr>
            <w:tcW w:w="1381" w:type="dxa"/>
            <w:vMerge w:val="restart"/>
            <w:vAlign w:val="center"/>
          </w:tcPr>
          <w:p w:rsidR="001F6343" w:rsidRPr="00F24B60" w:rsidRDefault="001F6343" w:rsidP="00361B30">
            <w:pPr>
              <w:rPr>
                <w:rFonts w:ascii="Times New Roman" w:hAnsi="Times New Roman" w:cs="Times New Roman"/>
                <w:sz w:val="20"/>
                <w:szCs w:val="20"/>
              </w:rPr>
            </w:pPr>
            <w:r w:rsidRPr="00F24B60">
              <w:rPr>
                <w:rFonts w:ascii="Times New Roman" w:hAnsi="Times New Roman" w:cs="Times New Roman"/>
                <w:sz w:val="20"/>
                <w:szCs w:val="20"/>
              </w:rPr>
              <w:t>Quantity applied(g)</w:t>
            </w:r>
          </w:p>
        </w:tc>
        <w:tc>
          <w:tcPr>
            <w:tcW w:w="1292" w:type="dxa"/>
            <w:tcBorders>
              <w:bottom w:val="single" w:sz="4" w:space="0" w:color="auto"/>
            </w:tcBorders>
            <w:vAlign w:val="center"/>
          </w:tcPr>
          <w:p w:rsidR="001F6343" w:rsidRPr="00F24B60" w:rsidRDefault="001F6343" w:rsidP="00361B30">
            <w:pPr>
              <w:jc w:val="center"/>
              <w:rPr>
                <w:rFonts w:ascii="Times New Roman" w:hAnsi="Times New Roman" w:cs="Times New Roman"/>
                <w:sz w:val="20"/>
                <w:szCs w:val="20"/>
              </w:rPr>
            </w:pPr>
            <w:r w:rsidRPr="00F24B60">
              <w:rPr>
                <w:rFonts w:ascii="Times New Roman" w:hAnsi="Times New Roman" w:cs="Times New Roman"/>
                <w:sz w:val="20"/>
                <w:szCs w:val="20"/>
              </w:rPr>
              <w:t>No of weevil introduced</w:t>
            </w:r>
          </w:p>
        </w:tc>
        <w:tc>
          <w:tcPr>
            <w:tcW w:w="1108" w:type="dxa"/>
            <w:tcBorders>
              <w:bottom w:val="single" w:sz="4" w:space="0" w:color="auto"/>
            </w:tcBorders>
            <w:vAlign w:val="center"/>
          </w:tcPr>
          <w:p w:rsidR="001F6343" w:rsidRPr="00F24B60" w:rsidRDefault="001F6343" w:rsidP="00361B30">
            <w:pPr>
              <w:jc w:val="center"/>
              <w:rPr>
                <w:rFonts w:ascii="Times New Roman" w:hAnsi="Times New Roman" w:cs="Times New Roman"/>
                <w:sz w:val="20"/>
                <w:szCs w:val="20"/>
              </w:rPr>
            </w:pPr>
            <w:r w:rsidRPr="00F24B60">
              <w:rPr>
                <w:rFonts w:ascii="Times New Roman" w:hAnsi="Times New Roman" w:cs="Times New Roman"/>
                <w:sz w:val="20"/>
                <w:szCs w:val="20"/>
              </w:rPr>
              <w:t>No of affected weevil</w:t>
            </w:r>
          </w:p>
        </w:tc>
        <w:tc>
          <w:tcPr>
            <w:tcW w:w="1201" w:type="dxa"/>
            <w:tcBorders>
              <w:bottom w:val="single" w:sz="4" w:space="0" w:color="auto"/>
            </w:tcBorders>
            <w:vAlign w:val="center"/>
          </w:tcPr>
          <w:p w:rsidR="001F6343" w:rsidRPr="00F24B60" w:rsidRDefault="001F6343" w:rsidP="00361B30">
            <w:pPr>
              <w:jc w:val="center"/>
              <w:rPr>
                <w:rFonts w:ascii="Times New Roman" w:hAnsi="Times New Roman" w:cs="Times New Roman"/>
                <w:sz w:val="20"/>
                <w:szCs w:val="20"/>
              </w:rPr>
            </w:pPr>
            <w:r w:rsidRPr="00F24B60">
              <w:rPr>
                <w:rFonts w:ascii="Times New Roman" w:hAnsi="Times New Roman" w:cs="Times New Roman"/>
                <w:sz w:val="20"/>
                <w:szCs w:val="20"/>
              </w:rPr>
              <w:t>% Mortality</w:t>
            </w:r>
          </w:p>
        </w:tc>
        <w:tc>
          <w:tcPr>
            <w:tcW w:w="835" w:type="dxa"/>
            <w:tcBorders>
              <w:bottom w:val="single" w:sz="4" w:space="0" w:color="auto"/>
            </w:tcBorders>
            <w:vAlign w:val="center"/>
          </w:tcPr>
          <w:p w:rsidR="001F6343" w:rsidRPr="00F24B60" w:rsidRDefault="001F6343" w:rsidP="00361B30">
            <w:pPr>
              <w:jc w:val="center"/>
              <w:rPr>
                <w:rFonts w:ascii="Times New Roman" w:hAnsi="Times New Roman" w:cs="Times New Roman"/>
                <w:sz w:val="20"/>
                <w:szCs w:val="20"/>
              </w:rPr>
            </w:pPr>
            <w:r w:rsidRPr="00F24B60">
              <w:rPr>
                <w:rFonts w:ascii="Times New Roman" w:hAnsi="Times New Roman" w:cs="Times New Roman"/>
                <w:sz w:val="20"/>
                <w:szCs w:val="20"/>
              </w:rPr>
              <w:t>Log</w:t>
            </w:r>
            <w:r w:rsidRPr="00F24B60">
              <w:rPr>
                <w:rFonts w:ascii="Times New Roman" w:hAnsi="Times New Roman" w:cs="Times New Roman"/>
                <w:sz w:val="20"/>
                <w:szCs w:val="20"/>
                <w:vertAlign w:val="subscript"/>
              </w:rPr>
              <w:t>10</w:t>
            </w:r>
            <w:r w:rsidRPr="00F24B60">
              <w:rPr>
                <w:rFonts w:ascii="Times New Roman" w:hAnsi="Times New Roman" w:cs="Times New Roman"/>
                <w:sz w:val="20"/>
                <w:szCs w:val="20"/>
              </w:rPr>
              <w:t xml:space="preserve"> Conc.</w:t>
            </w:r>
          </w:p>
        </w:tc>
        <w:tc>
          <w:tcPr>
            <w:tcW w:w="1197" w:type="dxa"/>
            <w:tcBorders>
              <w:bottom w:val="single" w:sz="4" w:space="0" w:color="auto"/>
            </w:tcBorders>
            <w:vAlign w:val="center"/>
          </w:tcPr>
          <w:p w:rsidR="001F6343" w:rsidRPr="00F24B60" w:rsidRDefault="001F6343" w:rsidP="00361B30">
            <w:pPr>
              <w:jc w:val="center"/>
              <w:rPr>
                <w:rFonts w:ascii="Times New Roman" w:hAnsi="Times New Roman" w:cs="Times New Roman"/>
                <w:sz w:val="20"/>
                <w:szCs w:val="20"/>
              </w:rPr>
            </w:pPr>
            <w:r w:rsidRPr="00F24B60">
              <w:rPr>
                <w:rFonts w:ascii="Times New Roman" w:hAnsi="Times New Roman" w:cs="Times New Roman"/>
                <w:sz w:val="20"/>
                <w:szCs w:val="20"/>
              </w:rPr>
              <w:t>Empirical Probit</w:t>
            </w:r>
          </w:p>
        </w:tc>
        <w:tc>
          <w:tcPr>
            <w:tcW w:w="1626" w:type="dxa"/>
            <w:vMerge w:val="restart"/>
            <w:vAlign w:val="center"/>
          </w:tcPr>
          <w:p w:rsidR="001F6343" w:rsidRPr="00F24B60" w:rsidRDefault="001F6343" w:rsidP="00361B30">
            <w:pPr>
              <w:jc w:val="center"/>
              <w:rPr>
                <w:rFonts w:ascii="Times New Roman" w:hAnsi="Times New Roman" w:cs="Times New Roman"/>
                <w:sz w:val="20"/>
                <w:szCs w:val="20"/>
              </w:rPr>
            </w:pPr>
            <w:r w:rsidRPr="00F24B60">
              <w:rPr>
                <w:rFonts w:ascii="Times New Roman" w:hAnsi="Times New Roman" w:cs="Times New Roman"/>
                <w:sz w:val="20"/>
                <w:szCs w:val="20"/>
              </w:rPr>
              <w:t>% Mean Mortality±SD</w:t>
            </w:r>
          </w:p>
        </w:tc>
        <w:tc>
          <w:tcPr>
            <w:tcW w:w="791" w:type="dxa"/>
            <w:vMerge w:val="restart"/>
            <w:vAlign w:val="center"/>
          </w:tcPr>
          <w:p w:rsidR="001F6343" w:rsidRPr="00F24B60" w:rsidRDefault="001F6343" w:rsidP="00361B30">
            <w:pPr>
              <w:jc w:val="center"/>
              <w:rPr>
                <w:rFonts w:ascii="Times New Roman" w:hAnsi="Times New Roman" w:cs="Times New Roman"/>
                <w:sz w:val="20"/>
                <w:szCs w:val="20"/>
              </w:rPr>
            </w:pPr>
            <w:r w:rsidRPr="00F24B60">
              <w:rPr>
                <w:rFonts w:ascii="Times New Roman" w:hAnsi="Times New Roman" w:cs="Times New Roman"/>
                <w:sz w:val="20"/>
                <w:szCs w:val="20"/>
              </w:rPr>
              <w:t>SEM</w:t>
            </w:r>
          </w:p>
        </w:tc>
        <w:tc>
          <w:tcPr>
            <w:tcW w:w="718" w:type="dxa"/>
            <w:vMerge w:val="restart"/>
            <w:vAlign w:val="center"/>
          </w:tcPr>
          <w:p w:rsidR="001F6343" w:rsidRPr="00F24B60" w:rsidRDefault="001F6343" w:rsidP="00361B30">
            <w:pPr>
              <w:jc w:val="center"/>
              <w:rPr>
                <w:rFonts w:ascii="Times New Roman" w:hAnsi="Times New Roman" w:cs="Times New Roman"/>
                <w:sz w:val="20"/>
                <w:szCs w:val="20"/>
                <w:vertAlign w:val="subscript"/>
              </w:rPr>
            </w:pPr>
            <w:r w:rsidRPr="00F24B60">
              <w:rPr>
                <w:rFonts w:ascii="Times New Roman" w:hAnsi="Times New Roman" w:cs="Times New Roman"/>
                <w:sz w:val="20"/>
                <w:szCs w:val="20"/>
              </w:rPr>
              <w:t>LD</w:t>
            </w:r>
            <w:r w:rsidRPr="00F24B60">
              <w:rPr>
                <w:rFonts w:ascii="Times New Roman" w:hAnsi="Times New Roman" w:cs="Times New Roman"/>
                <w:sz w:val="20"/>
                <w:szCs w:val="20"/>
                <w:vertAlign w:val="subscript"/>
              </w:rPr>
              <w:t>50</w:t>
            </w:r>
          </w:p>
        </w:tc>
        <w:tc>
          <w:tcPr>
            <w:tcW w:w="791" w:type="dxa"/>
            <w:vMerge w:val="restart"/>
            <w:vAlign w:val="center"/>
          </w:tcPr>
          <w:p w:rsidR="001F6343" w:rsidRPr="00F24B60" w:rsidRDefault="001F6343" w:rsidP="00361B30">
            <w:pPr>
              <w:jc w:val="center"/>
              <w:rPr>
                <w:rFonts w:ascii="Times New Roman" w:hAnsi="Times New Roman" w:cs="Times New Roman"/>
                <w:sz w:val="20"/>
                <w:szCs w:val="20"/>
                <w:vertAlign w:val="subscript"/>
              </w:rPr>
            </w:pPr>
            <w:r w:rsidRPr="00F24B60">
              <w:rPr>
                <w:rFonts w:ascii="Times New Roman" w:hAnsi="Times New Roman" w:cs="Times New Roman"/>
                <w:sz w:val="20"/>
                <w:szCs w:val="20"/>
              </w:rPr>
              <w:t>LD</w:t>
            </w:r>
            <w:r w:rsidRPr="00F24B60">
              <w:rPr>
                <w:rFonts w:ascii="Times New Roman" w:hAnsi="Times New Roman" w:cs="Times New Roman"/>
                <w:sz w:val="20"/>
                <w:szCs w:val="20"/>
                <w:vertAlign w:val="subscript"/>
              </w:rPr>
              <w:t>90</w:t>
            </w:r>
          </w:p>
        </w:tc>
      </w:tr>
      <w:tr w:rsidR="001F6343" w:rsidRPr="00F24B60" w:rsidTr="00361B30">
        <w:trPr>
          <w:trHeight w:val="307"/>
        </w:trPr>
        <w:tc>
          <w:tcPr>
            <w:tcW w:w="1381" w:type="dxa"/>
            <w:vMerge/>
          </w:tcPr>
          <w:p w:rsidR="001F6343" w:rsidRPr="00F24B60" w:rsidRDefault="001F6343" w:rsidP="00361B30">
            <w:pPr>
              <w:jc w:val="both"/>
              <w:rPr>
                <w:rFonts w:ascii="Times New Roman" w:hAnsi="Times New Roman" w:cs="Times New Roman"/>
                <w:sz w:val="20"/>
                <w:szCs w:val="20"/>
              </w:rPr>
            </w:pPr>
          </w:p>
        </w:tc>
        <w:tc>
          <w:tcPr>
            <w:tcW w:w="1292" w:type="dxa"/>
            <w:tcBorders>
              <w:top w:val="single" w:sz="4" w:space="0" w:color="auto"/>
            </w:tcBorders>
          </w:tcPr>
          <w:p w:rsidR="001F6343" w:rsidRPr="00F24B60" w:rsidRDefault="001F6343" w:rsidP="00361B30">
            <w:pPr>
              <w:rPr>
                <w:rFonts w:ascii="Times New Roman" w:hAnsi="Times New Roman" w:cs="Times New Roman"/>
                <w:sz w:val="20"/>
                <w:szCs w:val="20"/>
              </w:rPr>
            </w:pPr>
          </w:p>
        </w:tc>
        <w:tc>
          <w:tcPr>
            <w:tcW w:w="1108" w:type="dxa"/>
            <w:tcBorders>
              <w:top w:val="single" w:sz="4" w:space="0" w:color="auto"/>
            </w:tcBorders>
          </w:tcPr>
          <w:p w:rsidR="001F6343" w:rsidRPr="00F24B60" w:rsidRDefault="001F6343" w:rsidP="00361B30">
            <w:pPr>
              <w:rPr>
                <w:rFonts w:ascii="Times New Roman" w:hAnsi="Times New Roman" w:cs="Times New Roman"/>
                <w:sz w:val="20"/>
                <w:szCs w:val="20"/>
              </w:rPr>
            </w:pPr>
          </w:p>
        </w:tc>
        <w:tc>
          <w:tcPr>
            <w:tcW w:w="1201" w:type="dxa"/>
            <w:tcBorders>
              <w:top w:val="single" w:sz="4" w:space="0" w:color="auto"/>
            </w:tcBorders>
          </w:tcPr>
          <w:p w:rsidR="001F6343" w:rsidRPr="00F24B60" w:rsidRDefault="001F6343" w:rsidP="00361B30">
            <w:pPr>
              <w:jc w:val="both"/>
              <w:rPr>
                <w:rFonts w:ascii="Times New Roman" w:hAnsi="Times New Roman" w:cs="Times New Roman"/>
                <w:sz w:val="20"/>
                <w:szCs w:val="20"/>
              </w:rPr>
            </w:pPr>
          </w:p>
        </w:tc>
        <w:tc>
          <w:tcPr>
            <w:tcW w:w="835" w:type="dxa"/>
            <w:tcBorders>
              <w:top w:val="single" w:sz="4" w:space="0" w:color="auto"/>
            </w:tcBorders>
          </w:tcPr>
          <w:p w:rsidR="001F6343" w:rsidRPr="00F24B60" w:rsidRDefault="001F6343" w:rsidP="00361B30">
            <w:pPr>
              <w:jc w:val="both"/>
              <w:rPr>
                <w:rFonts w:ascii="Times New Roman" w:hAnsi="Times New Roman" w:cs="Times New Roman"/>
                <w:sz w:val="20"/>
                <w:szCs w:val="20"/>
              </w:rPr>
            </w:pPr>
          </w:p>
        </w:tc>
        <w:tc>
          <w:tcPr>
            <w:tcW w:w="1197" w:type="dxa"/>
            <w:tcBorders>
              <w:top w:val="single" w:sz="4" w:space="0" w:color="auto"/>
            </w:tcBorders>
          </w:tcPr>
          <w:p w:rsidR="001F6343" w:rsidRPr="00F24B60" w:rsidRDefault="001F6343" w:rsidP="00361B30">
            <w:pPr>
              <w:jc w:val="both"/>
              <w:rPr>
                <w:rFonts w:ascii="Times New Roman" w:hAnsi="Times New Roman" w:cs="Times New Roman"/>
                <w:sz w:val="20"/>
                <w:szCs w:val="20"/>
              </w:rPr>
            </w:pPr>
          </w:p>
        </w:tc>
        <w:tc>
          <w:tcPr>
            <w:tcW w:w="1626" w:type="dxa"/>
            <w:vMerge/>
          </w:tcPr>
          <w:p w:rsidR="001F6343" w:rsidRPr="00F24B60" w:rsidRDefault="001F6343" w:rsidP="00361B30">
            <w:pPr>
              <w:rPr>
                <w:rFonts w:ascii="Times New Roman" w:hAnsi="Times New Roman" w:cs="Times New Roman"/>
                <w:sz w:val="20"/>
                <w:szCs w:val="20"/>
              </w:rPr>
            </w:pPr>
          </w:p>
        </w:tc>
        <w:tc>
          <w:tcPr>
            <w:tcW w:w="791" w:type="dxa"/>
            <w:vMerge/>
          </w:tcPr>
          <w:p w:rsidR="001F6343" w:rsidRPr="00F24B60" w:rsidRDefault="001F6343" w:rsidP="00361B30">
            <w:pPr>
              <w:jc w:val="both"/>
              <w:rPr>
                <w:rFonts w:ascii="Times New Roman" w:hAnsi="Times New Roman" w:cs="Times New Roman"/>
                <w:sz w:val="20"/>
                <w:szCs w:val="20"/>
              </w:rPr>
            </w:pPr>
          </w:p>
        </w:tc>
        <w:tc>
          <w:tcPr>
            <w:tcW w:w="718" w:type="dxa"/>
            <w:vMerge/>
          </w:tcPr>
          <w:p w:rsidR="001F6343" w:rsidRPr="00F24B60" w:rsidRDefault="001F6343" w:rsidP="00361B30">
            <w:pPr>
              <w:jc w:val="both"/>
              <w:rPr>
                <w:rFonts w:ascii="Times New Roman" w:hAnsi="Times New Roman" w:cs="Times New Roman"/>
                <w:sz w:val="20"/>
                <w:szCs w:val="20"/>
              </w:rPr>
            </w:pPr>
          </w:p>
        </w:tc>
        <w:tc>
          <w:tcPr>
            <w:tcW w:w="791" w:type="dxa"/>
            <w:vMerge/>
          </w:tcPr>
          <w:p w:rsidR="001F6343" w:rsidRPr="00F24B60" w:rsidRDefault="001F6343" w:rsidP="00361B30">
            <w:pPr>
              <w:jc w:val="both"/>
              <w:rPr>
                <w:rFonts w:ascii="Times New Roman" w:hAnsi="Times New Roman" w:cs="Times New Roman"/>
                <w:sz w:val="20"/>
                <w:szCs w:val="20"/>
              </w:rPr>
            </w:pPr>
          </w:p>
        </w:tc>
      </w:tr>
      <w:tr w:rsidR="001F6343" w:rsidRPr="00F24B60" w:rsidTr="00361B30">
        <w:trPr>
          <w:trHeight w:val="663"/>
        </w:trPr>
        <w:tc>
          <w:tcPr>
            <w:tcW w:w="138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w:t>
            </w:r>
          </w:p>
        </w:tc>
        <w:tc>
          <w:tcPr>
            <w:tcW w:w="1292"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w:t>
            </w:r>
          </w:p>
        </w:tc>
        <w:tc>
          <w:tcPr>
            <w:tcW w:w="120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835"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1197"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1626"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56±3.606</w:t>
            </w:r>
          </w:p>
        </w:tc>
        <w:tc>
          <w:tcPr>
            <w:tcW w:w="79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1.363</w:t>
            </w:r>
          </w:p>
        </w:tc>
        <w:tc>
          <w:tcPr>
            <w:tcW w:w="718" w:type="dxa"/>
          </w:tcPr>
          <w:p w:rsidR="001F6343" w:rsidRPr="00F24B60" w:rsidRDefault="001F6343" w:rsidP="00361B30">
            <w:pPr>
              <w:spacing w:after="0" w:line="240" w:lineRule="auto"/>
              <w:rPr>
                <w:rFonts w:ascii="Times New Roman" w:hAnsi="Times New Roman" w:cs="Times New Roman"/>
                <w:sz w:val="20"/>
                <w:szCs w:val="20"/>
              </w:rPr>
            </w:pPr>
            <w:r w:rsidRPr="00F24B60">
              <w:rPr>
                <w:rFonts w:ascii="Times New Roman" w:hAnsi="Times New Roman" w:cs="Times New Roman"/>
                <w:sz w:val="20"/>
                <w:szCs w:val="20"/>
              </w:rPr>
              <w:t>2.7</w:t>
            </w:r>
            <w:r w:rsidR="007B180C" w:rsidRPr="00F24B60">
              <w:rPr>
                <w:rFonts w:ascii="Times New Roman" w:hAnsi="Times New Roman" w:cs="Times New Roman"/>
                <w:sz w:val="20"/>
                <w:szCs w:val="20"/>
              </w:rPr>
              <w:t>0</w:t>
            </w:r>
          </w:p>
        </w:tc>
        <w:tc>
          <w:tcPr>
            <w:tcW w:w="791" w:type="dxa"/>
          </w:tcPr>
          <w:p w:rsidR="001F6343" w:rsidRPr="00F24B60" w:rsidRDefault="001F6343" w:rsidP="00361B30">
            <w:pPr>
              <w:spacing w:after="0" w:line="240" w:lineRule="auto"/>
              <w:rPr>
                <w:rFonts w:ascii="Times New Roman" w:hAnsi="Times New Roman" w:cs="Times New Roman"/>
                <w:sz w:val="20"/>
                <w:szCs w:val="20"/>
              </w:rPr>
            </w:pPr>
            <w:r w:rsidRPr="00F24B60">
              <w:rPr>
                <w:rFonts w:ascii="Times New Roman" w:hAnsi="Times New Roman" w:cs="Times New Roman"/>
                <w:sz w:val="20"/>
                <w:szCs w:val="20"/>
              </w:rPr>
              <w:t>9.8</w:t>
            </w:r>
            <w:r w:rsidR="007B180C" w:rsidRPr="00F24B60">
              <w:rPr>
                <w:rFonts w:ascii="Times New Roman" w:hAnsi="Times New Roman" w:cs="Times New Roman"/>
                <w:sz w:val="20"/>
                <w:szCs w:val="20"/>
              </w:rPr>
              <w:t>0</w:t>
            </w:r>
          </w:p>
        </w:tc>
      </w:tr>
      <w:tr w:rsidR="001F6343" w:rsidRPr="00F24B60" w:rsidTr="00361B30">
        <w:trPr>
          <w:trHeight w:val="644"/>
        </w:trPr>
        <w:tc>
          <w:tcPr>
            <w:tcW w:w="138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w:t>
            </w:r>
          </w:p>
        </w:tc>
        <w:tc>
          <w:tcPr>
            <w:tcW w:w="1292"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w:t>
            </w:r>
          </w:p>
        </w:tc>
        <w:tc>
          <w:tcPr>
            <w:tcW w:w="120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80</w:t>
            </w:r>
          </w:p>
        </w:tc>
        <w:tc>
          <w:tcPr>
            <w:tcW w:w="835"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0.70</w:t>
            </w:r>
          </w:p>
        </w:tc>
        <w:tc>
          <w:tcPr>
            <w:tcW w:w="1197"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5.84</w:t>
            </w:r>
          </w:p>
        </w:tc>
        <w:tc>
          <w:tcPr>
            <w:tcW w:w="1626"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91"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18" w:type="dxa"/>
          </w:tcPr>
          <w:p w:rsidR="001F6343" w:rsidRPr="00F24B60" w:rsidRDefault="001F6343" w:rsidP="00361B30">
            <w:pPr>
              <w:spacing w:after="0" w:line="240" w:lineRule="auto"/>
              <w:rPr>
                <w:rFonts w:ascii="Times New Roman" w:hAnsi="Times New Roman" w:cs="Times New Roman"/>
                <w:sz w:val="20"/>
                <w:szCs w:val="20"/>
              </w:rPr>
            </w:pPr>
          </w:p>
        </w:tc>
        <w:tc>
          <w:tcPr>
            <w:tcW w:w="791" w:type="dxa"/>
          </w:tcPr>
          <w:p w:rsidR="001F6343" w:rsidRPr="00F24B60" w:rsidRDefault="001F6343" w:rsidP="00361B30">
            <w:pPr>
              <w:spacing w:after="0" w:line="240" w:lineRule="auto"/>
              <w:rPr>
                <w:rFonts w:ascii="Times New Roman" w:hAnsi="Times New Roman" w:cs="Times New Roman"/>
                <w:sz w:val="20"/>
                <w:szCs w:val="20"/>
              </w:rPr>
            </w:pPr>
          </w:p>
        </w:tc>
      </w:tr>
      <w:tr w:rsidR="001F6343" w:rsidRPr="00F24B60" w:rsidTr="00361B30">
        <w:trPr>
          <w:trHeight w:val="644"/>
        </w:trPr>
        <w:tc>
          <w:tcPr>
            <w:tcW w:w="138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292"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w:t>
            </w:r>
          </w:p>
        </w:tc>
        <w:tc>
          <w:tcPr>
            <w:tcW w:w="120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90</w:t>
            </w:r>
          </w:p>
        </w:tc>
        <w:tc>
          <w:tcPr>
            <w:tcW w:w="835"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w:t>
            </w:r>
          </w:p>
        </w:tc>
        <w:tc>
          <w:tcPr>
            <w:tcW w:w="1197"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6.28</w:t>
            </w:r>
          </w:p>
        </w:tc>
        <w:tc>
          <w:tcPr>
            <w:tcW w:w="1626"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91"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18" w:type="dxa"/>
          </w:tcPr>
          <w:p w:rsidR="001F6343" w:rsidRPr="00F24B60" w:rsidRDefault="001F6343" w:rsidP="00361B30">
            <w:pPr>
              <w:spacing w:after="0" w:line="240" w:lineRule="auto"/>
              <w:rPr>
                <w:rFonts w:ascii="Times New Roman" w:hAnsi="Times New Roman" w:cs="Times New Roman"/>
                <w:sz w:val="20"/>
                <w:szCs w:val="20"/>
              </w:rPr>
            </w:pPr>
          </w:p>
        </w:tc>
        <w:tc>
          <w:tcPr>
            <w:tcW w:w="791" w:type="dxa"/>
          </w:tcPr>
          <w:p w:rsidR="001F6343" w:rsidRPr="00F24B60" w:rsidRDefault="001F6343" w:rsidP="00361B30">
            <w:pPr>
              <w:spacing w:after="0" w:line="240" w:lineRule="auto"/>
              <w:rPr>
                <w:rFonts w:ascii="Times New Roman" w:hAnsi="Times New Roman" w:cs="Times New Roman"/>
                <w:sz w:val="20"/>
                <w:szCs w:val="20"/>
              </w:rPr>
            </w:pPr>
          </w:p>
        </w:tc>
      </w:tr>
      <w:tr w:rsidR="001F6343" w:rsidRPr="00F24B60" w:rsidTr="00361B30">
        <w:trPr>
          <w:trHeight w:val="644"/>
        </w:trPr>
        <w:tc>
          <w:tcPr>
            <w:tcW w:w="138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15</w:t>
            </w:r>
          </w:p>
        </w:tc>
        <w:tc>
          <w:tcPr>
            <w:tcW w:w="1292"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w:t>
            </w:r>
          </w:p>
        </w:tc>
        <w:tc>
          <w:tcPr>
            <w:tcW w:w="120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90</w:t>
            </w:r>
          </w:p>
        </w:tc>
        <w:tc>
          <w:tcPr>
            <w:tcW w:w="835"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1.18</w:t>
            </w:r>
          </w:p>
        </w:tc>
        <w:tc>
          <w:tcPr>
            <w:tcW w:w="1197"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6.28</w:t>
            </w:r>
          </w:p>
        </w:tc>
        <w:tc>
          <w:tcPr>
            <w:tcW w:w="1626"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91"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18" w:type="dxa"/>
          </w:tcPr>
          <w:p w:rsidR="001F6343" w:rsidRPr="00F24B60" w:rsidRDefault="001F6343" w:rsidP="00361B30">
            <w:pPr>
              <w:spacing w:after="0" w:line="240" w:lineRule="auto"/>
              <w:rPr>
                <w:rFonts w:ascii="Times New Roman" w:hAnsi="Times New Roman" w:cs="Times New Roman"/>
                <w:sz w:val="20"/>
                <w:szCs w:val="20"/>
              </w:rPr>
            </w:pPr>
          </w:p>
        </w:tc>
        <w:tc>
          <w:tcPr>
            <w:tcW w:w="791" w:type="dxa"/>
          </w:tcPr>
          <w:p w:rsidR="001F6343" w:rsidRPr="00F24B60" w:rsidRDefault="001F6343" w:rsidP="00361B30">
            <w:pPr>
              <w:spacing w:after="0" w:line="240" w:lineRule="auto"/>
              <w:rPr>
                <w:rFonts w:ascii="Times New Roman" w:hAnsi="Times New Roman" w:cs="Times New Roman"/>
                <w:sz w:val="20"/>
                <w:szCs w:val="20"/>
              </w:rPr>
            </w:pPr>
          </w:p>
        </w:tc>
      </w:tr>
      <w:tr w:rsidR="001F6343" w:rsidRPr="00F24B60" w:rsidTr="00361B30">
        <w:trPr>
          <w:trHeight w:val="644"/>
        </w:trPr>
        <w:tc>
          <w:tcPr>
            <w:tcW w:w="138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20</w:t>
            </w:r>
          </w:p>
        </w:tc>
        <w:tc>
          <w:tcPr>
            <w:tcW w:w="1292"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20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100</w:t>
            </w:r>
          </w:p>
        </w:tc>
        <w:tc>
          <w:tcPr>
            <w:tcW w:w="835"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1.30</w:t>
            </w:r>
          </w:p>
        </w:tc>
        <w:tc>
          <w:tcPr>
            <w:tcW w:w="1197"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7.33</w:t>
            </w:r>
          </w:p>
        </w:tc>
        <w:tc>
          <w:tcPr>
            <w:tcW w:w="1626"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91"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18" w:type="dxa"/>
          </w:tcPr>
          <w:p w:rsidR="001F6343" w:rsidRPr="00F24B60" w:rsidRDefault="001F6343" w:rsidP="00361B30">
            <w:pPr>
              <w:spacing w:after="0" w:line="240" w:lineRule="auto"/>
              <w:rPr>
                <w:rFonts w:ascii="Times New Roman" w:hAnsi="Times New Roman" w:cs="Times New Roman"/>
                <w:sz w:val="20"/>
                <w:szCs w:val="20"/>
              </w:rPr>
            </w:pPr>
          </w:p>
        </w:tc>
        <w:tc>
          <w:tcPr>
            <w:tcW w:w="791" w:type="dxa"/>
          </w:tcPr>
          <w:p w:rsidR="001F6343" w:rsidRPr="00F24B60" w:rsidRDefault="001F6343" w:rsidP="00361B30">
            <w:pPr>
              <w:spacing w:after="0" w:line="240" w:lineRule="auto"/>
              <w:rPr>
                <w:rFonts w:ascii="Times New Roman" w:hAnsi="Times New Roman" w:cs="Times New Roman"/>
                <w:sz w:val="20"/>
                <w:szCs w:val="20"/>
              </w:rPr>
            </w:pPr>
          </w:p>
        </w:tc>
      </w:tr>
      <w:tr w:rsidR="001F6343" w:rsidRPr="00F24B60" w:rsidTr="00361B30">
        <w:trPr>
          <w:trHeight w:val="663"/>
        </w:trPr>
        <w:tc>
          <w:tcPr>
            <w:tcW w:w="138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25</w:t>
            </w:r>
          </w:p>
        </w:tc>
        <w:tc>
          <w:tcPr>
            <w:tcW w:w="1292"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20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100</w:t>
            </w:r>
          </w:p>
        </w:tc>
        <w:tc>
          <w:tcPr>
            <w:tcW w:w="835"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1.40</w:t>
            </w:r>
          </w:p>
        </w:tc>
        <w:tc>
          <w:tcPr>
            <w:tcW w:w="1197"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7.33</w:t>
            </w:r>
          </w:p>
        </w:tc>
        <w:tc>
          <w:tcPr>
            <w:tcW w:w="1626"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91"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18" w:type="dxa"/>
          </w:tcPr>
          <w:p w:rsidR="001F6343" w:rsidRPr="00F24B60" w:rsidRDefault="001F6343" w:rsidP="00361B30">
            <w:pPr>
              <w:spacing w:after="0" w:line="240" w:lineRule="auto"/>
              <w:rPr>
                <w:rFonts w:ascii="Times New Roman" w:hAnsi="Times New Roman" w:cs="Times New Roman"/>
                <w:sz w:val="20"/>
                <w:szCs w:val="20"/>
              </w:rPr>
            </w:pPr>
          </w:p>
        </w:tc>
        <w:tc>
          <w:tcPr>
            <w:tcW w:w="791" w:type="dxa"/>
          </w:tcPr>
          <w:p w:rsidR="001F6343" w:rsidRPr="00F24B60" w:rsidRDefault="001F6343" w:rsidP="00361B30">
            <w:pPr>
              <w:spacing w:after="0" w:line="240" w:lineRule="auto"/>
              <w:rPr>
                <w:rFonts w:ascii="Times New Roman" w:hAnsi="Times New Roman" w:cs="Times New Roman"/>
                <w:sz w:val="20"/>
                <w:szCs w:val="20"/>
              </w:rPr>
            </w:pPr>
          </w:p>
        </w:tc>
      </w:tr>
      <w:tr w:rsidR="001F6343" w:rsidRPr="00F24B60" w:rsidTr="00361B30">
        <w:trPr>
          <w:trHeight w:val="417"/>
        </w:trPr>
        <w:tc>
          <w:tcPr>
            <w:tcW w:w="138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30</w:t>
            </w:r>
          </w:p>
        </w:tc>
        <w:tc>
          <w:tcPr>
            <w:tcW w:w="1292"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201"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100</w:t>
            </w:r>
          </w:p>
        </w:tc>
        <w:tc>
          <w:tcPr>
            <w:tcW w:w="835"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1.48</w:t>
            </w:r>
          </w:p>
        </w:tc>
        <w:tc>
          <w:tcPr>
            <w:tcW w:w="1197" w:type="dxa"/>
          </w:tcPr>
          <w:p w:rsidR="001F6343" w:rsidRPr="00F24B60" w:rsidRDefault="001F6343"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7.33</w:t>
            </w:r>
          </w:p>
        </w:tc>
        <w:tc>
          <w:tcPr>
            <w:tcW w:w="1626"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91" w:type="dxa"/>
          </w:tcPr>
          <w:p w:rsidR="001F6343" w:rsidRPr="00F24B60" w:rsidRDefault="001F6343" w:rsidP="00361B30">
            <w:pPr>
              <w:spacing w:after="0" w:line="240" w:lineRule="auto"/>
              <w:jc w:val="center"/>
              <w:rPr>
                <w:rFonts w:ascii="Times New Roman" w:hAnsi="Times New Roman" w:cs="Times New Roman"/>
                <w:sz w:val="20"/>
                <w:szCs w:val="20"/>
              </w:rPr>
            </w:pPr>
          </w:p>
        </w:tc>
        <w:tc>
          <w:tcPr>
            <w:tcW w:w="718" w:type="dxa"/>
          </w:tcPr>
          <w:p w:rsidR="001F6343" w:rsidRPr="00F24B60" w:rsidRDefault="001F6343" w:rsidP="00361B30">
            <w:pPr>
              <w:spacing w:after="0" w:line="240" w:lineRule="auto"/>
              <w:rPr>
                <w:rFonts w:ascii="Times New Roman" w:hAnsi="Times New Roman" w:cs="Times New Roman"/>
                <w:sz w:val="20"/>
                <w:szCs w:val="20"/>
              </w:rPr>
            </w:pPr>
          </w:p>
        </w:tc>
        <w:tc>
          <w:tcPr>
            <w:tcW w:w="791" w:type="dxa"/>
          </w:tcPr>
          <w:p w:rsidR="001F6343" w:rsidRPr="00F24B60" w:rsidRDefault="001F6343" w:rsidP="00361B30">
            <w:pPr>
              <w:spacing w:after="0" w:line="240" w:lineRule="auto"/>
              <w:rPr>
                <w:rFonts w:ascii="Times New Roman" w:hAnsi="Times New Roman" w:cs="Times New Roman"/>
                <w:sz w:val="20"/>
                <w:szCs w:val="20"/>
              </w:rPr>
            </w:pPr>
          </w:p>
        </w:tc>
      </w:tr>
    </w:tbl>
    <w:p w:rsidR="00EF1AEF" w:rsidRPr="00EF1AEF" w:rsidRDefault="00EF1AEF" w:rsidP="00EF1AEF">
      <w:pPr>
        <w:spacing w:after="0"/>
        <w:jc w:val="both"/>
        <w:rPr>
          <w:rFonts w:ascii="Times New Roman" w:eastAsia="Times New Roman" w:hAnsi="Times New Roman"/>
          <w:sz w:val="20"/>
          <w:szCs w:val="20"/>
        </w:rPr>
      </w:pPr>
      <w:r w:rsidRPr="00EF1AEF">
        <w:rPr>
          <w:rFonts w:ascii="Times New Roman" w:hAnsi="Times New Roman"/>
          <w:sz w:val="20"/>
          <w:szCs w:val="20"/>
        </w:rPr>
        <w:t>*Significance level at P</w:t>
      </w:r>
      <w:r w:rsidR="004B536E" w:rsidRPr="00BB2C45">
        <w:rPr>
          <w:rFonts w:ascii="Times New Roman" w:hAnsi="Times New Roman"/>
          <w:position w:val="-11"/>
          <w:sz w:val="20"/>
          <w:szCs w:val="20"/>
        </w:rPr>
        <w:pict>
          <v:shape id="_x0000_i1026" type="#_x0000_t75" style="width:9pt;height:16.5pt" equationxml="&lt;">
            <v:imagedata r:id="rId10" o:title="" chromakey="white"/>
          </v:shape>
        </w:pict>
      </w:r>
      <w:r w:rsidRPr="00EF1AEF">
        <w:rPr>
          <w:rFonts w:ascii="Times New Roman" w:eastAsia="Times New Roman" w:hAnsi="Times New Roman"/>
          <w:sz w:val="20"/>
          <w:szCs w:val="20"/>
        </w:rPr>
        <w:t>0.05</w:t>
      </w:r>
    </w:p>
    <w:p w:rsidR="0034195C" w:rsidRPr="00EF1AEF" w:rsidRDefault="00EF1AEF" w:rsidP="00EF1AEF">
      <w:pPr>
        <w:spacing w:line="360" w:lineRule="auto"/>
        <w:rPr>
          <w:rFonts w:ascii="Times New Roman" w:hAnsi="Times New Roman" w:cs="Times New Roman"/>
          <w:sz w:val="20"/>
          <w:szCs w:val="20"/>
        </w:rPr>
      </w:pPr>
      <w:r w:rsidRPr="00EF1AEF">
        <w:rPr>
          <w:rFonts w:ascii="Times New Roman" w:eastAsia="Times New Roman" w:hAnsi="Times New Roman"/>
          <w:sz w:val="20"/>
          <w:szCs w:val="20"/>
        </w:rPr>
        <w:t>SD = Standard Error; SEM = Standard Error Mean</w:t>
      </w:r>
    </w:p>
    <w:p w:rsidR="00452F67" w:rsidRDefault="00452F67" w:rsidP="00D67262">
      <w:pPr>
        <w:spacing w:line="360" w:lineRule="auto"/>
        <w:jc w:val="both"/>
        <w:rPr>
          <w:rFonts w:ascii="Times New Roman" w:hAnsi="Times New Roman" w:cs="Times New Roman"/>
          <w:sz w:val="20"/>
          <w:szCs w:val="20"/>
        </w:rPr>
      </w:pPr>
    </w:p>
    <w:p w:rsidR="00452F67" w:rsidRDefault="00452F67" w:rsidP="00D67262">
      <w:pPr>
        <w:spacing w:line="360" w:lineRule="auto"/>
        <w:jc w:val="both"/>
        <w:rPr>
          <w:rFonts w:ascii="Times New Roman" w:hAnsi="Times New Roman" w:cs="Times New Roman"/>
          <w:sz w:val="20"/>
          <w:szCs w:val="20"/>
        </w:rPr>
      </w:pPr>
    </w:p>
    <w:p w:rsidR="00452F67" w:rsidRDefault="00452F67" w:rsidP="00D67262">
      <w:pPr>
        <w:spacing w:line="360" w:lineRule="auto"/>
        <w:jc w:val="both"/>
        <w:rPr>
          <w:rFonts w:ascii="Times New Roman" w:hAnsi="Times New Roman" w:cs="Times New Roman"/>
          <w:sz w:val="20"/>
          <w:szCs w:val="20"/>
        </w:rPr>
      </w:pPr>
    </w:p>
    <w:p w:rsidR="00452F67" w:rsidRDefault="00452F67" w:rsidP="00D67262">
      <w:pPr>
        <w:spacing w:line="360" w:lineRule="auto"/>
        <w:jc w:val="both"/>
        <w:rPr>
          <w:rFonts w:ascii="Times New Roman" w:hAnsi="Times New Roman" w:cs="Times New Roman"/>
          <w:sz w:val="20"/>
          <w:szCs w:val="20"/>
        </w:rPr>
      </w:pPr>
    </w:p>
    <w:p w:rsidR="00452F67" w:rsidRDefault="00452F67" w:rsidP="00D67262">
      <w:pPr>
        <w:spacing w:line="360" w:lineRule="auto"/>
        <w:jc w:val="both"/>
        <w:rPr>
          <w:rFonts w:ascii="Times New Roman" w:hAnsi="Times New Roman" w:cs="Times New Roman"/>
          <w:sz w:val="20"/>
          <w:szCs w:val="20"/>
        </w:rPr>
      </w:pPr>
    </w:p>
    <w:p w:rsidR="00452F67" w:rsidRDefault="00452F67" w:rsidP="00D67262">
      <w:pPr>
        <w:spacing w:line="360" w:lineRule="auto"/>
        <w:jc w:val="both"/>
        <w:rPr>
          <w:rFonts w:ascii="Times New Roman" w:hAnsi="Times New Roman" w:cs="Times New Roman"/>
          <w:sz w:val="20"/>
          <w:szCs w:val="20"/>
        </w:rPr>
      </w:pPr>
    </w:p>
    <w:p w:rsidR="00452F67" w:rsidRDefault="00452F67" w:rsidP="00D67262">
      <w:pPr>
        <w:spacing w:line="360" w:lineRule="auto"/>
        <w:jc w:val="both"/>
        <w:rPr>
          <w:rFonts w:ascii="Times New Roman" w:hAnsi="Times New Roman" w:cs="Times New Roman"/>
          <w:sz w:val="20"/>
          <w:szCs w:val="20"/>
        </w:rPr>
      </w:pPr>
    </w:p>
    <w:p w:rsidR="00903151" w:rsidRPr="00452F67" w:rsidRDefault="0040754E" w:rsidP="00452F67">
      <w:pPr>
        <w:spacing w:line="360" w:lineRule="auto"/>
        <w:jc w:val="both"/>
        <w:rPr>
          <w:rFonts w:ascii="Times New Roman" w:hAnsi="Times New Roman" w:cs="Times New Roman"/>
          <w:sz w:val="20"/>
          <w:szCs w:val="20"/>
        </w:rPr>
      </w:pPr>
      <w:r w:rsidRPr="00F24B60">
        <w:rPr>
          <w:rFonts w:ascii="Times New Roman" w:hAnsi="Times New Roman" w:cs="Times New Roman"/>
          <w:sz w:val="20"/>
          <w:szCs w:val="20"/>
        </w:rPr>
        <w:lastRenderedPageBreak/>
        <w:t>Table 4</w:t>
      </w:r>
      <w:r w:rsidR="00D67262" w:rsidRPr="00F24B60">
        <w:rPr>
          <w:rFonts w:ascii="Times New Roman" w:hAnsi="Times New Roman" w:cs="Times New Roman"/>
          <w:sz w:val="20"/>
          <w:szCs w:val="20"/>
        </w:rPr>
        <w:t xml:space="preserve"> depicts the effect of </w:t>
      </w:r>
      <w:r w:rsidR="00D67262" w:rsidRPr="00F24B60">
        <w:rPr>
          <w:rFonts w:ascii="Times New Roman" w:hAnsi="Times New Roman" w:cs="Times New Roman"/>
          <w:i/>
          <w:sz w:val="20"/>
          <w:szCs w:val="20"/>
        </w:rPr>
        <w:t>Ocimum gratissimum</w:t>
      </w:r>
      <w:r w:rsidR="00D67262" w:rsidRPr="00F24B60">
        <w:rPr>
          <w:rFonts w:ascii="Times New Roman" w:hAnsi="Times New Roman" w:cs="Times New Roman"/>
          <w:sz w:val="20"/>
          <w:szCs w:val="20"/>
        </w:rPr>
        <w:t xml:space="preserve"> on </w:t>
      </w:r>
      <w:r w:rsidR="00D67262" w:rsidRPr="00F24B60">
        <w:rPr>
          <w:rFonts w:ascii="Times New Roman" w:hAnsi="Times New Roman" w:cs="Times New Roman"/>
          <w:i/>
          <w:sz w:val="20"/>
          <w:szCs w:val="20"/>
        </w:rPr>
        <w:t xml:space="preserve">Sitophilus granarie </w:t>
      </w:r>
      <w:r w:rsidR="00D67262" w:rsidRPr="00F24B60">
        <w:rPr>
          <w:rFonts w:ascii="Times New Roman" w:hAnsi="Times New Roman" w:cs="Times New Roman"/>
          <w:sz w:val="20"/>
          <w:szCs w:val="20"/>
        </w:rPr>
        <w:t>after 96hrs storage</w:t>
      </w:r>
      <w:r w:rsidR="00D67262" w:rsidRPr="00F24B60">
        <w:rPr>
          <w:rFonts w:ascii="Times New Roman" w:hAnsi="Times New Roman" w:cs="Times New Roman"/>
          <w:i/>
          <w:sz w:val="20"/>
          <w:szCs w:val="20"/>
        </w:rPr>
        <w:t>.</w:t>
      </w:r>
      <w:r w:rsidR="00D67262" w:rsidRPr="00F24B60">
        <w:rPr>
          <w:rFonts w:ascii="Times New Roman" w:hAnsi="Times New Roman" w:cs="Times New Roman"/>
          <w:sz w:val="20"/>
          <w:szCs w:val="20"/>
        </w:rPr>
        <w:t xml:space="preserve"> Treatment had significant (P&lt;0.05) effect on the weevil as the %mortality appear to be dose dependent. Total weevil mortality was observed at the highest dose (30g) while no mortality was observed at 0g inclusion level.</w:t>
      </w:r>
      <w:r w:rsidR="00C13876" w:rsidRPr="00F24B60">
        <w:rPr>
          <w:rFonts w:ascii="Times New Roman" w:hAnsi="Times New Roman" w:cs="Times New Roman"/>
          <w:sz w:val="20"/>
          <w:szCs w:val="20"/>
        </w:rPr>
        <w:t xml:space="preserve"> LD</w:t>
      </w:r>
      <w:r w:rsidR="00C13876" w:rsidRPr="00F24B60">
        <w:rPr>
          <w:rFonts w:ascii="Times New Roman" w:hAnsi="Times New Roman" w:cs="Times New Roman"/>
          <w:sz w:val="20"/>
          <w:szCs w:val="20"/>
          <w:vertAlign w:val="subscript"/>
        </w:rPr>
        <w:t>50</w:t>
      </w:r>
      <w:r w:rsidR="00C13876" w:rsidRPr="00F24B60">
        <w:rPr>
          <w:rFonts w:ascii="Times New Roman" w:hAnsi="Times New Roman" w:cs="Times New Roman"/>
          <w:sz w:val="20"/>
          <w:szCs w:val="20"/>
        </w:rPr>
        <w:t xml:space="preserve"> and LD</w:t>
      </w:r>
      <w:r w:rsidR="00C13876" w:rsidRPr="00F24B60">
        <w:rPr>
          <w:rFonts w:ascii="Times New Roman" w:hAnsi="Times New Roman" w:cs="Times New Roman"/>
          <w:sz w:val="20"/>
          <w:szCs w:val="20"/>
          <w:vertAlign w:val="subscript"/>
        </w:rPr>
        <w:t xml:space="preserve">90 </w:t>
      </w:r>
      <w:r w:rsidR="00C13876" w:rsidRPr="00F24B60">
        <w:rPr>
          <w:rFonts w:ascii="Times New Roman" w:hAnsi="Times New Roman" w:cs="Times New Roman"/>
          <w:sz w:val="20"/>
          <w:szCs w:val="20"/>
        </w:rPr>
        <w:t xml:space="preserve">were </w:t>
      </w:r>
      <w:r w:rsidR="007F50BB" w:rsidRPr="00F24B60">
        <w:rPr>
          <w:rFonts w:ascii="Times New Roman" w:hAnsi="Times New Roman" w:cs="Times New Roman"/>
          <w:sz w:val="20"/>
          <w:szCs w:val="20"/>
        </w:rPr>
        <w:t xml:space="preserve">3.00g/10grain and 10.80g/10grain </w:t>
      </w:r>
      <w:r w:rsidR="00CF5BCE">
        <w:rPr>
          <w:rFonts w:ascii="Times New Roman" w:hAnsi="Times New Roman" w:cs="Times New Roman"/>
          <w:sz w:val="20"/>
          <w:szCs w:val="20"/>
        </w:rPr>
        <w:t>respectively.</w:t>
      </w:r>
    </w:p>
    <w:p w:rsidR="00571318" w:rsidRDefault="00571318">
      <w:pPr>
        <w:rPr>
          <w:rFonts w:ascii="Times New Roman" w:hAnsi="Times New Roman" w:cs="Times New Roman"/>
          <w:b/>
          <w:sz w:val="20"/>
          <w:szCs w:val="20"/>
        </w:rPr>
      </w:pPr>
    </w:p>
    <w:p w:rsidR="003E5E1F" w:rsidRPr="00F24B60" w:rsidRDefault="0040754E">
      <w:pPr>
        <w:rPr>
          <w:rFonts w:ascii="Times New Roman" w:hAnsi="Times New Roman" w:cs="Times New Roman"/>
          <w:b/>
          <w:sz w:val="20"/>
          <w:szCs w:val="20"/>
        </w:rPr>
      </w:pPr>
      <w:r w:rsidRPr="00F24B60">
        <w:rPr>
          <w:rFonts w:ascii="Times New Roman" w:hAnsi="Times New Roman" w:cs="Times New Roman"/>
          <w:b/>
          <w:sz w:val="20"/>
          <w:szCs w:val="20"/>
        </w:rPr>
        <w:t>Table 4</w:t>
      </w:r>
      <w:r w:rsidR="003E5E1F" w:rsidRPr="00F24B60">
        <w:rPr>
          <w:rFonts w:ascii="Times New Roman" w:hAnsi="Times New Roman" w:cs="Times New Roman"/>
          <w:b/>
          <w:sz w:val="20"/>
          <w:szCs w:val="20"/>
        </w:rPr>
        <w:t xml:space="preserve">: Empirical probit values, lethal concentration, % mortality, % mean weevil mortality, SD and SEM mortality evoked by the activity of </w:t>
      </w:r>
      <w:r w:rsidR="001179E7" w:rsidRPr="00F24B60">
        <w:rPr>
          <w:rFonts w:ascii="Times New Roman" w:hAnsi="Times New Roman" w:cs="Times New Roman"/>
          <w:b/>
          <w:sz w:val="20"/>
          <w:szCs w:val="20"/>
        </w:rPr>
        <w:t>Scent leaves (</w:t>
      </w:r>
      <w:r w:rsidR="003E5E1F" w:rsidRPr="00F24B60">
        <w:rPr>
          <w:rFonts w:ascii="Times New Roman" w:hAnsi="Times New Roman" w:cs="Times New Roman"/>
          <w:b/>
          <w:i/>
          <w:sz w:val="20"/>
          <w:szCs w:val="20"/>
        </w:rPr>
        <w:t>Ocimum gratissimum</w:t>
      </w:r>
      <w:r w:rsidR="001179E7" w:rsidRPr="00F24B60">
        <w:rPr>
          <w:rFonts w:ascii="Times New Roman" w:hAnsi="Times New Roman" w:cs="Times New Roman"/>
          <w:b/>
          <w:i/>
          <w:sz w:val="20"/>
          <w:szCs w:val="20"/>
        </w:rPr>
        <w:t>)</w:t>
      </w:r>
      <w:r w:rsidR="003E5E1F" w:rsidRPr="00F24B60">
        <w:rPr>
          <w:rFonts w:ascii="Times New Roman" w:hAnsi="Times New Roman" w:cs="Times New Roman"/>
          <w:b/>
          <w:sz w:val="20"/>
          <w:szCs w:val="20"/>
        </w:rPr>
        <w:t xml:space="preserve"> leaf powder extract on weevils at 96hrs.</w:t>
      </w:r>
      <w:r w:rsidR="003E5E1F" w:rsidRPr="00F24B60">
        <w:rPr>
          <w:rFonts w:ascii="Times New Roman" w:hAnsi="Times New Roman" w:cs="Times New Roman"/>
          <w:sz w:val="20"/>
          <w:szCs w:val="20"/>
        </w:rPr>
        <w:tab/>
      </w:r>
    </w:p>
    <w:tbl>
      <w:tblPr>
        <w:tblW w:w="10940" w:type="dxa"/>
        <w:tblInd w:w="-252" w:type="dxa"/>
        <w:tblBorders>
          <w:top w:val="single" w:sz="4" w:space="0" w:color="auto"/>
          <w:bottom w:val="single" w:sz="4" w:space="0" w:color="auto"/>
        </w:tblBorders>
        <w:tblLayout w:type="fixed"/>
        <w:tblLook w:val="0600"/>
      </w:tblPr>
      <w:tblGrid>
        <w:gridCol w:w="1381"/>
        <w:gridCol w:w="1292"/>
        <w:gridCol w:w="1108"/>
        <w:gridCol w:w="1201"/>
        <w:gridCol w:w="835"/>
        <w:gridCol w:w="1197"/>
        <w:gridCol w:w="1626"/>
        <w:gridCol w:w="791"/>
        <w:gridCol w:w="718"/>
        <w:gridCol w:w="791"/>
      </w:tblGrid>
      <w:tr w:rsidR="00B7629F" w:rsidRPr="00F24B60" w:rsidTr="00361B30">
        <w:trPr>
          <w:trHeight w:val="1114"/>
        </w:trPr>
        <w:tc>
          <w:tcPr>
            <w:tcW w:w="1381" w:type="dxa"/>
            <w:vMerge w:val="restart"/>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Quantity applied(g)</w:t>
            </w:r>
          </w:p>
        </w:tc>
        <w:tc>
          <w:tcPr>
            <w:tcW w:w="1292" w:type="dxa"/>
            <w:tcBorders>
              <w:bottom w:val="single" w:sz="4" w:space="0" w:color="auto"/>
            </w:tcBorders>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No of weevil introduced</w:t>
            </w:r>
          </w:p>
        </w:tc>
        <w:tc>
          <w:tcPr>
            <w:tcW w:w="1108" w:type="dxa"/>
            <w:tcBorders>
              <w:bottom w:val="single" w:sz="4" w:space="0" w:color="auto"/>
            </w:tcBorders>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No of affected weevil</w:t>
            </w:r>
          </w:p>
        </w:tc>
        <w:tc>
          <w:tcPr>
            <w:tcW w:w="1201" w:type="dxa"/>
            <w:tcBorders>
              <w:bottom w:val="single" w:sz="4" w:space="0" w:color="auto"/>
            </w:tcBorders>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 Mortality</w:t>
            </w:r>
          </w:p>
        </w:tc>
        <w:tc>
          <w:tcPr>
            <w:tcW w:w="835" w:type="dxa"/>
            <w:tcBorders>
              <w:bottom w:val="single" w:sz="4" w:space="0" w:color="auto"/>
            </w:tcBorders>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Log</w:t>
            </w:r>
            <w:r w:rsidRPr="00F24B60">
              <w:rPr>
                <w:rFonts w:ascii="Times New Roman" w:hAnsi="Times New Roman" w:cs="Times New Roman"/>
                <w:sz w:val="20"/>
                <w:szCs w:val="20"/>
                <w:vertAlign w:val="subscript"/>
              </w:rPr>
              <w:t>10</w:t>
            </w:r>
            <w:r w:rsidRPr="00F24B60">
              <w:rPr>
                <w:rFonts w:ascii="Times New Roman" w:hAnsi="Times New Roman" w:cs="Times New Roman"/>
                <w:sz w:val="20"/>
                <w:szCs w:val="20"/>
              </w:rPr>
              <w:t xml:space="preserve"> Conc.</w:t>
            </w:r>
          </w:p>
        </w:tc>
        <w:tc>
          <w:tcPr>
            <w:tcW w:w="1197" w:type="dxa"/>
            <w:tcBorders>
              <w:bottom w:val="single" w:sz="4" w:space="0" w:color="auto"/>
            </w:tcBorders>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Empirical Probit</w:t>
            </w:r>
          </w:p>
        </w:tc>
        <w:tc>
          <w:tcPr>
            <w:tcW w:w="1626" w:type="dxa"/>
            <w:vMerge w:val="restart"/>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 Mean Mortality±SD</w:t>
            </w:r>
          </w:p>
        </w:tc>
        <w:tc>
          <w:tcPr>
            <w:tcW w:w="791" w:type="dxa"/>
            <w:vMerge w:val="restart"/>
            <w:vAlign w:val="center"/>
          </w:tcPr>
          <w:p w:rsidR="00B7629F" w:rsidRPr="00F24B60" w:rsidRDefault="00B7629F" w:rsidP="00361B30">
            <w:pPr>
              <w:jc w:val="center"/>
              <w:rPr>
                <w:rFonts w:ascii="Times New Roman" w:hAnsi="Times New Roman" w:cs="Times New Roman"/>
                <w:sz w:val="20"/>
                <w:szCs w:val="20"/>
              </w:rPr>
            </w:pPr>
            <w:r w:rsidRPr="00F24B60">
              <w:rPr>
                <w:rFonts w:ascii="Times New Roman" w:hAnsi="Times New Roman" w:cs="Times New Roman"/>
                <w:sz w:val="20"/>
                <w:szCs w:val="20"/>
              </w:rPr>
              <w:t>SEM</w:t>
            </w:r>
          </w:p>
        </w:tc>
        <w:tc>
          <w:tcPr>
            <w:tcW w:w="718" w:type="dxa"/>
            <w:vMerge w:val="restart"/>
            <w:vAlign w:val="center"/>
          </w:tcPr>
          <w:p w:rsidR="00B7629F" w:rsidRPr="00F24B60" w:rsidRDefault="00B7629F" w:rsidP="00361B30">
            <w:pPr>
              <w:jc w:val="center"/>
              <w:rPr>
                <w:rFonts w:ascii="Times New Roman" w:hAnsi="Times New Roman" w:cs="Times New Roman"/>
                <w:sz w:val="20"/>
                <w:szCs w:val="20"/>
                <w:vertAlign w:val="subscript"/>
              </w:rPr>
            </w:pPr>
            <w:r w:rsidRPr="00F24B60">
              <w:rPr>
                <w:rFonts w:ascii="Times New Roman" w:hAnsi="Times New Roman" w:cs="Times New Roman"/>
                <w:sz w:val="20"/>
                <w:szCs w:val="20"/>
              </w:rPr>
              <w:t>LD</w:t>
            </w:r>
            <w:r w:rsidRPr="00F24B60">
              <w:rPr>
                <w:rFonts w:ascii="Times New Roman" w:hAnsi="Times New Roman" w:cs="Times New Roman"/>
                <w:sz w:val="20"/>
                <w:szCs w:val="20"/>
                <w:vertAlign w:val="subscript"/>
              </w:rPr>
              <w:t>50</w:t>
            </w:r>
          </w:p>
        </w:tc>
        <w:tc>
          <w:tcPr>
            <w:tcW w:w="791" w:type="dxa"/>
            <w:vMerge w:val="restart"/>
            <w:vAlign w:val="center"/>
          </w:tcPr>
          <w:p w:rsidR="00B7629F" w:rsidRPr="00F24B60" w:rsidRDefault="00B7629F" w:rsidP="00361B30">
            <w:pPr>
              <w:jc w:val="center"/>
              <w:rPr>
                <w:rFonts w:ascii="Times New Roman" w:hAnsi="Times New Roman" w:cs="Times New Roman"/>
                <w:sz w:val="20"/>
                <w:szCs w:val="20"/>
                <w:vertAlign w:val="subscript"/>
              </w:rPr>
            </w:pPr>
            <w:r w:rsidRPr="00F24B60">
              <w:rPr>
                <w:rFonts w:ascii="Times New Roman" w:hAnsi="Times New Roman" w:cs="Times New Roman"/>
                <w:sz w:val="20"/>
                <w:szCs w:val="20"/>
              </w:rPr>
              <w:t>LD</w:t>
            </w:r>
            <w:r w:rsidRPr="00F24B60">
              <w:rPr>
                <w:rFonts w:ascii="Times New Roman" w:hAnsi="Times New Roman" w:cs="Times New Roman"/>
                <w:sz w:val="20"/>
                <w:szCs w:val="20"/>
                <w:vertAlign w:val="subscript"/>
              </w:rPr>
              <w:t>90</w:t>
            </w:r>
          </w:p>
        </w:tc>
      </w:tr>
      <w:tr w:rsidR="00B7629F" w:rsidRPr="00F24B60" w:rsidTr="00361B30">
        <w:trPr>
          <w:trHeight w:val="307"/>
        </w:trPr>
        <w:tc>
          <w:tcPr>
            <w:tcW w:w="1381" w:type="dxa"/>
            <w:vMerge/>
          </w:tcPr>
          <w:p w:rsidR="00B7629F" w:rsidRPr="00F24B60" w:rsidRDefault="00B7629F" w:rsidP="00361B30">
            <w:pPr>
              <w:jc w:val="both"/>
              <w:rPr>
                <w:rFonts w:ascii="Times New Roman" w:hAnsi="Times New Roman" w:cs="Times New Roman"/>
                <w:sz w:val="20"/>
                <w:szCs w:val="20"/>
              </w:rPr>
            </w:pPr>
          </w:p>
        </w:tc>
        <w:tc>
          <w:tcPr>
            <w:tcW w:w="1292" w:type="dxa"/>
            <w:tcBorders>
              <w:top w:val="single" w:sz="4" w:space="0" w:color="auto"/>
            </w:tcBorders>
          </w:tcPr>
          <w:p w:rsidR="00B7629F" w:rsidRPr="00F24B60" w:rsidRDefault="00B7629F" w:rsidP="00361B30">
            <w:pPr>
              <w:rPr>
                <w:rFonts w:ascii="Times New Roman" w:hAnsi="Times New Roman" w:cs="Times New Roman"/>
                <w:sz w:val="20"/>
                <w:szCs w:val="20"/>
              </w:rPr>
            </w:pPr>
          </w:p>
        </w:tc>
        <w:tc>
          <w:tcPr>
            <w:tcW w:w="1108" w:type="dxa"/>
            <w:tcBorders>
              <w:top w:val="single" w:sz="4" w:space="0" w:color="auto"/>
            </w:tcBorders>
          </w:tcPr>
          <w:p w:rsidR="00B7629F" w:rsidRPr="00F24B60" w:rsidRDefault="00B7629F" w:rsidP="00361B30">
            <w:pPr>
              <w:rPr>
                <w:rFonts w:ascii="Times New Roman" w:hAnsi="Times New Roman" w:cs="Times New Roman"/>
                <w:sz w:val="20"/>
                <w:szCs w:val="20"/>
              </w:rPr>
            </w:pPr>
          </w:p>
        </w:tc>
        <w:tc>
          <w:tcPr>
            <w:tcW w:w="1201" w:type="dxa"/>
            <w:tcBorders>
              <w:top w:val="single" w:sz="4" w:space="0" w:color="auto"/>
            </w:tcBorders>
          </w:tcPr>
          <w:p w:rsidR="00B7629F" w:rsidRPr="00F24B60" w:rsidRDefault="00B7629F" w:rsidP="00361B30">
            <w:pPr>
              <w:jc w:val="both"/>
              <w:rPr>
                <w:rFonts w:ascii="Times New Roman" w:hAnsi="Times New Roman" w:cs="Times New Roman"/>
                <w:sz w:val="20"/>
                <w:szCs w:val="20"/>
              </w:rPr>
            </w:pPr>
          </w:p>
        </w:tc>
        <w:tc>
          <w:tcPr>
            <w:tcW w:w="835" w:type="dxa"/>
            <w:tcBorders>
              <w:top w:val="single" w:sz="4" w:space="0" w:color="auto"/>
            </w:tcBorders>
          </w:tcPr>
          <w:p w:rsidR="00B7629F" w:rsidRPr="00F24B60" w:rsidRDefault="00B7629F" w:rsidP="00361B30">
            <w:pPr>
              <w:jc w:val="both"/>
              <w:rPr>
                <w:rFonts w:ascii="Times New Roman" w:hAnsi="Times New Roman" w:cs="Times New Roman"/>
                <w:sz w:val="20"/>
                <w:szCs w:val="20"/>
              </w:rPr>
            </w:pPr>
          </w:p>
        </w:tc>
        <w:tc>
          <w:tcPr>
            <w:tcW w:w="1197" w:type="dxa"/>
            <w:tcBorders>
              <w:top w:val="single" w:sz="4" w:space="0" w:color="auto"/>
            </w:tcBorders>
          </w:tcPr>
          <w:p w:rsidR="00B7629F" w:rsidRPr="00F24B60" w:rsidRDefault="00B7629F" w:rsidP="00361B30">
            <w:pPr>
              <w:jc w:val="both"/>
              <w:rPr>
                <w:rFonts w:ascii="Times New Roman" w:hAnsi="Times New Roman" w:cs="Times New Roman"/>
                <w:sz w:val="20"/>
                <w:szCs w:val="20"/>
              </w:rPr>
            </w:pPr>
          </w:p>
        </w:tc>
        <w:tc>
          <w:tcPr>
            <w:tcW w:w="1626" w:type="dxa"/>
            <w:vMerge/>
          </w:tcPr>
          <w:p w:rsidR="00B7629F" w:rsidRPr="00F24B60" w:rsidRDefault="00B7629F" w:rsidP="00361B30">
            <w:pPr>
              <w:rPr>
                <w:rFonts w:ascii="Times New Roman" w:hAnsi="Times New Roman" w:cs="Times New Roman"/>
                <w:sz w:val="20"/>
                <w:szCs w:val="20"/>
              </w:rPr>
            </w:pPr>
          </w:p>
        </w:tc>
        <w:tc>
          <w:tcPr>
            <w:tcW w:w="791" w:type="dxa"/>
            <w:vMerge/>
          </w:tcPr>
          <w:p w:rsidR="00B7629F" w:rsidRPr="00F24B60" w:rsidRDefault="00B7629F" w:rsidP="00361B30">
            <w:pPr>
              <w:jc w:val="both"/>
              <w:rPr>
                <w:rFonts w:ascii="Times New Roman" w:hAnsi="Times New Roman" w:cs="Times New Roman"/>
                <w:sz w:val="20"/>
                <w:szCs w:val="20"/>
              </w:rPr>
            </w:pPr>
          </w:p>
        </w:tc>
        <w:tc>
          <w:tcPr>
            <w:tcW w:w="718" w:type="dxa"/>
            <w:vMerge/>
          </w:tcPr>
          <w:p w:rsidR="00B7629F" w:rsidRPr="00F24B60" w:rsidRDefault="00B7629F" w:rsidP="00361B30">
            <w:pPr>
              <w:jc w:val="both"/>
              <w:rPr>
                <w:rFonts w:ascii="Times New Roman" w:hAnsi="Times New Roman" w:cs="Times New Roman"/>
                <w:sz w:val="20"/>
                <w:szCs w:val="20"/>
              </w:rPr>
            </w:pPr>
          </w:p>
        </w:tc>
        <w:tc>
          <w:tcPr>
            <w:tcW w:w="791" w:type="dxa"/>
            <w:vMerge/>
          </w:tcPr>
          <w:p w:rsidR="00B7629F" w:rsidRPr="00F24B60" w:rsidRDefault="00B7629F" w:rsidP="00361B30">
            <w:pPr>
              <w:jc w:val="both"/>
              <w:rPr>
                <w:rFonts w:ascii="Times New Roman" w:hAnsi="Times New Roman" w:cs="Times New Roman"/>
                <w:sz w:val="20"/>
                <w:szCs w:val="20"/>
              </w:rPr>
            </w:pPr>
          </w:p>
        </w:tc>
      </w:tr>
      <w:tr w:rsidR="00B7629F" w:rsidRPr="00F24B60" w:rsidTr="00361B30">
        <w:trPr>
          <w:trHeight w:val="663"/>
        </w:trPr>
        <w:tc>
          <w:tcPr>
            <w:tcW w:w="138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w:t>
            </w:r>
          </w:p>
        </w:tc>
        <w:tc>
          <w:tcPr>
            <w:tcW w:w="1292"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w:t>
            </w:r>
            <w:r w:rsidR="00903151" w:rsidRPr="00F24B60">
              <w:rPr>
                <w:rFonts w:ascii="Times New Roman" w:hAnsi="Times New Roman" w:cs="Times New Roman"/>
                <w:sz w:val="20"/>
                <w:szCs w:val="20"/>
              </w:rPr>
              <w:t>.00</w:t>
            </w:r>
          </w:p>
        </w:tc>
        <w:tc>
          <w:tcPr>
            <w:tcW w:w="120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835"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1197"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w:t>
            </w:r>
          </w:p>
        </w:tc>
        <w:tc>
          <w:tcPr>
            <w:tcW w:w="1626"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53±3.409</w:t>
            </w:r>
          </w:p>
        </w:tc>
        <w:tc>
          <w:tcPr>
            <w:tcW w:w="79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1.288</w:t>
            </w:r>
          </w:p>
        </w:tc>
        <w:tc>
          <w:tcPr>
            <w:tcW w:w="718" w:type="dxa"/>
          </w:tcPr>
          <w:p w:rsidR="00B7629F" w:rsidRPr="00F24B60" w:rsidRDefault="00B7629F" w:rsidP="00361B30">
            <w:pPr>
              <w:spacing w:after="0" w:line="240" w:lineRule="auto"/>
              <w:rPr>
                <w:rFonts w:ascii="Times New Roman" w:hAnsi="Times New Roman" w:cs="Times New Roman"/>
                <w:sz w:val="20"/>
                <w:szCs w:val="20"/>
              </w:rPr>
            </w:pPr>
            <w:r w:rsidRPr="00F24B60">
              <w:rPr>
                <w:rFonts w:ascii="Times New Roman" w:hAnsi="Times New Roman" w:cs="Times New Roman"/>
                <w:sz w:val="20"/>
                <w:szCs w:val="20"/>
              </w:rPr>
              <w:t>3</w:t>
            </w:r>
            <w:r w:rsidR="00903151" w:rsidRPr="00F24B60">
              <w:rPr>
                <w:rFonts w:ascii="Times New Roman" w:hAnsi="Times New Roman" w:cs="Times New Roman"/>
                <w:sz w:val="20"/>
                <w:szCs w:val="20"/>
              </w:rPr>
              <w:t>.00</w:t>
            </w:r>
          </w:p>
        </w:tc>
        <w:tc>
          <w:tcPr>
            <w:tcW w:w="791" w:type="dxa"/>
          </w:tcPr>
          <w:p w:rsidR="00B7629F" w:rsidRPr="00F24B60" w:rsidRDefault="00B7629F" w:rsidP="00361B30">
            <w:pPr>
              <w:spacing w:after="0" w:line="240" w:lineRule="auto"/>
              <w:rPr>
                <w:rFonts w:ascii="Times New Roman" w:hAnsi="Times New Roman" w:cs="Times New Roman"/>
                <w:sz w:val="20"/>
                <w:szCs w:val="20"/>
              </w:rPr>
            </w:pPr>
            <w:r w:rsidRPr="00F24B60">
              <w:rPr>
                <w:rFonts w:ascii="Times New Roman" w:hAnsi="Times New Roman" w:cs="Times New Roman"/>
                <w:sz w:val="20"/>
                <w:szCs w:val="20"/>
              </w:rPr>
              <w:t>10.8</w:t>
            </w:r>
            <w:r w:rsidR="00903151" w:rsidRPr="00F24B60">
              <w:rPr>
                <w:rFonts w:ascii="Times New Roman" w:hAnsi="Times New Roman" w:cs="Times New Roman"/>
                <w:sz w:val="20"/>
                <w:szCs w:val="20"/>
              </w:rPr>
              <w:t>0</w:t>
            </w:r>
          </w:p>
        </w:tc>
      </w:tr>
      <w:tr w:rsidR="00B7629F" w:rsidRPr="00F24B60" w:rsidTr="00361B30">
        <w:trPr>
          <w:trHeight w:val="644"/>
        </w:trPr>
        <w:tc>
          <w:tcPr>
            <w:tcW w:w="138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w:t>
            </w:r>
          </w:p>
        </w:tc>
        <w:tc>
          <w:tcPr>
            <w:tcW w:w="1292"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w:t>
            </w:r>
            <w:r w:rsidR="00903151" w:rsidRPr="00F24B60">
              <w:rPr>
                <w:rFonts w:ascii="Times New Roman" w:hAnsi="Times New Roman" w:cs="Times New Roman"/>
                <w:sz w:val="20"/>
                <w:szCs w:val="20"/>
              </w:rPr>
              <w:t>.00</w:t>
            </w:r>
          </w:p>
        </w:tc>
        <w:tc>
          <w:tcPr>
            <w:tcW w:w="120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80</w:t>
            </w:r>
          </w:p>
        </w:tc>
        <w:tc>
          <w:tcPr>
            <w:tcW w:w="835"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0.70</w:t>
            </w:r>
          </w:p>
        </w:tc>
        <w:tc>
          <w:tcPr>
            <w:tcW w:w="1197"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5.84</w:t>
            </w:r>
          </w:p>
        </w:tc>
        <w:tc>
          <w:tcPr>
            <w:tcW w:w="1626"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91"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18" w:type="dxa"/>
          </w:tcPr>
          <w:p w:rsidR="00B7629F" w:rsidRPr="00F24B60" w:rsidRDefault="00B7629F" w:rsidP="00361B30">
            <w:pPr>
              <w:spacing w:after="0" w:line="240" w:lineRule="auto"/>
              <w:rPr>
                <w:rFonts w:ascii="Times New Roman" w:hAnsi="Times New Roman" w:cs="Times New Roman"/>
                <w:sz w:val="20"/>
                <w:szCs w:val="20"/>
              </w:rPr>
            </w:pPr>
          </w:p>
        </w:tc>
        <w:tc>
          <w:tcPr>
            <w:tcW w:w="791" w:type="dxa"/>
          </w:tcPr>
          <w:p w:rsidR="00B7629F" w:rsidRPr="00F24B60" w:rsidRDefault="00B7629F" w:rsidP="00361B30">
            <w:pPr>
              <w:spacing w:after="0" w:line="240" w:lineRule="auto"/>
              <w:rPr>
                <w:rFonts w:ascii="Times New Roman" w:hAnsi="Times New Roman" w:cs="Times New Roman"/>
                <w:sz w:val="20"/>
                <w:szCs w:val="20"/>
              </w:rPr>
            </w:pPr>
          </w:p>
        </w:tc>
      </w:tr>
      <w:tr w:rsidR="00B7629F" w:rsidRPr="00F24B60" w:rsidTr="00361B30">
        <w:trPr>
          <w:trHeight w:val="644"/>
        </w:trPr>
        <w:tc>
          <w:tcPr>
            <w:tcW w:w="138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292"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w:t>
            </w:r>
            <w:r w:rsidR="00903151" w:rsidRPr="00F24B60">
              <w:rPr>
                <w:rFonts w:ascii="Times New Roman" w:hAnsi="Times New Roman" w:cs="Times New Roman"/>
                <w:sz w:val="20"/>
                <w:szCs w:val="20"/>
              </w:rPr>
              <w:t>.00</w:t>
            </w:r>
          </w:p>
        </w:tc>
        <w:tc>
          <w:tcPr>
            <w:tcW w:w="120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80</w:t>
            </w:r>
          </w:p>
        </w:tc>
        <w:tc>
          <w:tcPr>
            <w:tcW w:w="835"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w:t>
            </w:r>
          </w:p>
        </w:tc>
        <w:tc>
          <w:tcPr>
            <w:tcW w:w="1197"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5.84</w:t>
            </w:r>
          </w:p>
        </w:tc>
        <w:tc>
          <w:tcPr>
            <w:tcW w:w="1626"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91"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18" w:type="dxa"/>
          </w:tcPr>
          <w:p w:rsidR="00B7629F" w:rsidRPr="00F24B60" w:rsidRDefault="00B7629F" w:rsidP="00361B30">
            <w:pPr>
              <w:spacing w:after="0" w:line="240" w:lineRule="auto"/>
              <w:rPr>
                <w:rFonts w:ascii="Times New Roman" w:hAnsi="Times New Roman" w:cs="Times New Roman"/>
                <w:sz w:val="20"/>
                <w:szCs w:val="20"/>
              </w:rPr>
            </w:pPr>
          </w:p>
        </w:tc>
        <w:tc>
          <w:tcPr>
            <w:tcW w:w="791" w:type="dxa"/>
          </w:tcPr>
          <w:p w:rsidR="00B7629F" w:rsidRPr="00F24B60" w:rsidRDefault="00B7629F" w:rsidP="00361B30">
            <w:pPr>
              <w:spacing w:after="0" w:line="240" w:lineRule="auto"/>
              <w:rPr>
                <w:rFonts w:ascii="Times New Roman" w:hAnsi="Times New Roman" w:cs="Times New Roman"/>
                <w:sz w:val="20"/>
                <w:szCs w:val="20"/>
              </w:rPr>
            </w:pPr>
          </w:p>
        </w:tc>
      </w:tr>
      <w:tr w:rsidR="00B7629F" w:rsidRPr="00F24B60" w:rsidTr="00361B30">
        <w:trPr>
          <w:trHeight w:val="644"/>
        </w:trPr>
        <w:tc>
          <w:tcPr>
            <w:tcW w:w="138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15</w:t>
            </w:r>
          </w:p>
        </w:tc>
        <w:tc>
          <w:tcPr>
            <w:tcW w:w="1292"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w:t>
            </w:r>
            <w:r w:rsidR="00903151" w:rsidRPr="00F24B60">
              <w:rPr>
                <w:rFonts w:ascii="Times New Roman" w:hAnsi="Times New Roman" w:cs="Times New Roman"/>
                <w:sz w:val="20"/>
                <w:szCs w:val="20"/>
              </w:rPr>
              <w:t>.00</w:t>
            </w:r>
          </w:p>
        </w:tc>
        <w:tc>
          <w:tcPr>
            <w:tcW w:w="120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90</w:t>
            </w:r>
          </w:p>
        </w:tc>
        <w:tc>
          <w:tcPr>
            <w:tcW w:w="835"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1.18</w:t>
            </w:r>
          </w:p>
        </w:tc>
        <w:tc>
          <w:tcPr>
            <w:tcW w:w="1197"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6.28</w:t>
            </w:r>
          </w:p>
        </w:tc>
        <w:tc>
          <w:tcPr>
            <w:tcW w:w="1626"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91"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18" w:type="dxa"/>
          </w:tcPr>
          <w:p w:rsidR="00B7629F" w:rsidRPr="00F24B60" w:rsidRDefault="00B7629F" w:rsidP="00361B30">
            <w:pPr>
              <w:spacing w:after="0" w:line="240" w:lineRule="auto"/>
              <w:rPr>
                <w:rFonts w:ascii="Times New Roman" w:hAnsi="Times New Roman" w:cs="Times New Roman"/>
                <w:sz w:val="20"/>
                <w:szCs w:val="20"/>
              </w:rPr>
            </w:pPr>
          </w:p>
        </w:tc>
        <w:tc>
          <w:tcPr>
            <w:tcW w:w="791" w:type="dxa"/>
          </w:tcPr>
          <w:p w:rsidR="00B7629F" w:rsidRPr="00F24B60" w:rsidRDefault="00B7629F" w:rsidP="00361B30">
            <w:pPr>
              <w:spacing w:after="0" w:line="240" w:lineRule="auto"/>
              <w:rPr>
                <w:rFonts w:ascii="Times New Roman" w:hAnsi="Times New Roman" w:cs="Times New Roman"/>
                <w:sz w:val="20"/>
                <w:szCs w:val="20"/>
              </w:rPr>
            </w:pPr>
          </w:p>
        </w:tc>
      </w:tr>
      <w:tr w:rsidR="00B7629F" w:rsidRPr="00F24B60" w:rsidTr="00361B30">
        <w:trPr>
          <w:trHeight w:val="644"/>
        </w:trPr>
        <w:tc>
          <w:tcPr>
            <w:tcW w:w="138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20</w:t>
            </w:r>
          </w:p>
        </w:tc>
        <w:tc>
          <w:tcPr>
            <w:tcW w:w="1292"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w:t>
            </w:r>
            <w:r w:rsidR="00903151" w:rsidRPr="00F24B60">
              <w:rPr>
                <w:rFonts w:ascii="Times New Roman" w:hAnsi="Times New Roman" w:cs="Times New Roman"/>
                <w:sz w:val="20"/>
                <w:szCs w:val="20"/>
              </w:rPr>
              <w:t>.00</w:t>
            </w:r>
          </w:p>
        </w:tc>
        <w:tc>
          <w:tcPr>
            <w:tcW w:w="120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90</w:t>
            </w:r>
          </w:p>
        </w:tc>
        <w:tc>
          <w:tcPr>
            <w:tcW w:w="835"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1.30</w:t>
            </w:r>
          </w:p>
        </w:tc>
        <w:tc>
          <w:tcPr>
            <w:tcW w:w="1197"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6.28</w:t>
            </w:r>
          </w:p>
        </w:tc>
        <w:tc>
          <w:tcPr>
            <w:tcW w:w="1626"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91"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18" w:type="dxa"/>
          </w:tcPr>
          <w:p w:rsidR="00B7629F" w:rsidRPr="00F24B60" w:rsidRDefault="00B7629F" w:rsidP="00361B30">
            <w:pPr>
              <w:spacing w:after="0" w:line="240" w:lineRule="auto"/>
              <w:rPr>
                <w:rFonts w:ascii="Times New Roman" w:hAnsi="Times New Roman" w:cs="Times New Roman"/>
                <w:sz w:val="20"/>
                <w:szCs w:val="20"/>
              </w:rPr>
            </w:pPr>
          </w:p>
        </w:tc>
        <w:tc>
          <w:tcPr>
            <w:tcW w:w="791" w:type="dxa"/>
          </w:tcPr>
          <w:p w:rsidR="00B7629F" w:rsidRPr="00F24B60" w:rsidRDefault="00B7629F" w:rsidP="00361B30">
            <w:pPr>
              <w:spacing w:after="0" w:line="240" w:lineRule="auto"/>
              <w:rPr>
                <w:rFonts w:ascii="Times New Roman" w:hAnsi="Times New Roman" w:cs="Times New Roman"/>
                <w:sz w:val="20"/>
                <w:szCs w:val="20"/>
              </w:rPr>
            </w:pPr>
          </w:p>
        </w:tc>
      </w:tr>
      <w:tr w:rsidR="00B7629F" w:rsidRPr="00F24B60" w:rsidTr="00361B30">
        <w:trPr>
          <w:trHeight w:val="663"/>
        </w:trPr>
        <w:tc>
          <w:tcPr>
            <w:tcW w:w="138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25</w:t>
            </w:r>
          </w:p>
        </w:tc>
        <w:tc>
          <w:tcPr>
            <w:tcW w:w="1292"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w:t>
            </w:r>
            <w:r w:rsidR="00903151" w:rsidRPr="00F24B60">
              <w:rPr>
                <w:rFonts w:ascii="Times New Roman" w:hAnsi="Times New Roman" w:cs="Times New Roman"/>
                <w:sz w:val="20"/>
                <w:szCs w:val="20"/>
              </w:rPr>
              <w:t>.00</w:t>
            </w:r>
          </w:p>
        </w:tc>
        <w:tc>
          <w:tcPr>
            <w:tcW w:w="120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90</w:t>
            </w:r>
          </w:p>
        </w:tc>
        <w:tc>
          <w:tcPr>
            <w:tcW w:w="835"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1.40</w:t>
            </w:r>
          </w:p>
        </w:tc>
        <w:tc>
          <w:tcPr>
            <w:tcW w:w="1197"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6.28</w:t>
            </w:r>
          </w:p>
        </w:tc>
        <w:tc>
          <w:tcPr>
            <w:tcW w:w="1626"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91"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18" w:type="dxa"/>
          </w:tcPr>
          <w:p w:rsidR="00B7629F" w:rsidRPr="00F24B60" w:rsidRDefault="00B7629F" w:rsidP="00361B30">
            <w:pPr>
              <w:spacing w:after="0" w:line="240" w:lineRule="auto"/>
              <w:rPr>
                <w:rFonts w:ascii="Times New Roman" w:hAnsi="Times New Roman" w:cs="Times New Roman"/>
                <w:sz w:val="20"/>
                <w:szCs w:val="20"/>
              </w:rPr>
            </w:pPr>
          </w:p>
        </w:tc>
        <w:tc>
          <w:tcPr>
            <w:tcW w:w="791" w:type="dxa"/>
          </w:tcPr>
          <w:p w:rsidR="00B7629F" w:rsidRPr="00F24B60" w:rsidRDefault="00B7629F" w:rsidP="00361B30">
            <w:pPr>
              <w:spacing w:after="0" w:line="240" w:lineRule="auto"/>
              <w:rPr>
                <w:rFonts w:ascii="Times New Roman" w:hAnsi="Times New Roman" w:cs="Times New Roman"/>
                <w:sz w:val="20"/>
                <w:szCs w:val="20"/>
              </w:rPr>
            </w:pPr>
          </w:p>
        </w:tc>
      </w:tr>
      <w:tr w:rsidR="00B7629F" w:rsidRPr="00F24B60" w:rsidTr="00361B30">
        <w:trPr>
          <w:trHeight w:val="417"/>
        </w:trPr>
        <w:tc>
          <w:tcPr>
            <w:tcW w:w="138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30</w:t>
            </w:r>
          </w:p>
        </w:tc>
        <w:tc>
          <w:tcPr>
            <w:tcW w:w="1292"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p>
        </w:tc>
        <w:tc>
          <w:tcPr>
            <w:tcW w:w="1108"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w:t>
            </w:r>
            <w:r w:rsidR="00903151" w:rsidRPr="00F24B60">
              <w:rPr>
                <w:rFonts w:ascii="Times New Roman" w:hAnsi="Times New Roman" w:cs="Times New Roman"/>
                <w:sz w:val="20"/>
                <w:szCs w:val="20"/>
              </w:rPr>
              <w:t>.00</w:t>
            </w:r>
          </w:p>
        </w:tc>
        <w:tc>
          <w:tcPr>
            <w:tcW w:w="1201"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100</w:t>
            </w:r>
          </w:p>
        </w:tc>
        <w:tc>
          <w:tcPr>
            <w:tcW w:w="835"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1.48</w:t>
            </w:r>
          </w:p>
        </w:tc>
        <w:tc>
          <w:tcPr>
            <w:tcW w:w="1197" w:type="dxa"/>
          </w:tcPr>
          <w:p w:rsidR="00B7629F" w:rsidRPr="00F24B60" w:rsidRDefault="00B7629F" w:rsidP="00361B30">
            <w:pPr>
              <w:spacing w:after="0" w:line="240" w:lineRule="auto"/>
              <w:jc w:val="center"/>
              <w:rPr>
                <w:rFonts w:ascii="Times New Roman" w:hAnsi="Times New Roman" w:cs="Times New Roman"/>
                <w:sz w:val="20"/>
                <w:szCs w:val="20"/>
              </w:rPr>
            </w:pPr>
            <w:r w:rsidRPr="00F24B60">
              <w:rPr>
                <w:rFonts w:ascii="Times New Roman" w:hAnsi="Times New Roman" w:cs="Times New Roman"/>
                <w:sz w:val="20"/>
                <w:szCs w:val="20"/>
              </w:rPr>
              <w:t>7.33</w:t>
            </w:r>
          </w:p>
        </w:tc>
        <w:tc>
          <w:tcPr>
            <w:tcW w:w="1626"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91" w:type="dxa"/>
          </w:tcPr>
          <w:p w:rsidR="00B7629F" w:rsidRPr="00F24B60" w:rsidRDefault="00B7629F" w:rsidP="00361B30">
            <w:pPr>
              <w:spacing w:after="0" w:line="240" w:lineRule="auto"/>
              <w:jc w:val="center"/>
              <w:rPr>
                <w:rFonts w:ascii="Times New Roman" w:hAnsi="Times New Roman" w:cs="Times New Roman"/>
                <w:sz w:val="20"/>
                <w:szCs w:val="20"/>
              </w:rPr>
            </w:pPr>
          </w:p>
        </w:tc>
        <w:tc>
          <w:tcPr>
            <w:tcW w:w="718" w:type="dxa"/>
          </w:tcPr>
          <w:p w:rsidR="00B7629F" w:rsidRPr="00F24B60" w:rsidRDefault="00B7629F" w:rsidP="00361B30">
            <w:pPr>
              <w:spacing w:after="0" w:line="240" w:lineRule="auto"/>
              <w:rPr>
                <w:rFonts w:ascii="Times New Roman" w:hAnsi="Times New Roman" w:cs="Times New Roman"/>
                <w:sz w:val="20"/>
                <w:szCs w:val="20"/>
              </w:rPr>
            </w:pPr>
          </w:p>
        </w:tc>
        <w:tc>
          <w:tcPr>
            <w:tcW w:w="791" w:type="dxa"/>
          </w:tcPr>
          <w:p w:rsidR="00B7629F" w:rsidRPr="00F24B60" w:rsidRDefault="00B7629F" w:rsidP="00361B30">
            <w:pPr>
              <w:spacing w:after="0" w:line="240" w:lineRule="auto"/>
              <w:rPr>
                <w:rFonts w:ascii="Times New Roman" w:hAnsi="Times New Roman" w:cs="Times New Roman"/>
                <w:sz w:val="20"/>
                <w:szCs w:val="20"/>
              </w:rPr>
            </w:pPr>
          </w:p>
        </w:tc>
      </w:tr>
    </w:tbl>
    <w:p w:rsidR="004A5A66" w:rsidRPr="005022F0" w:rsidRDefault="004A5A66" w:rsidP="004A5A66">
      <w:pPr>
        <w:spacing w:after="0"/>
        <w:jc w:val="both"/>
        <w:rPr>
          <w:rFonts w:ascii="Times New Roman" w:eastAsia="Times New Roman" w:hAnsi="Times New Roman"/>
          <w:sz w:val="20"/>
          <w:szCs w:val="20"/>
        </w:rPr>
      </w:pPr>
      <w:r w:rsidRPr="005022F0">
        <w:rPr>
          <w:rFonts w:ascii="Times New Roman" w:hAnsi="Times New Roman"/>
          <w:sz w:val="20"/>
          <w:szCs w:val="20"/>
        </w:rPr>
        <w:t>*Significance level at P</w:t>
      </w:r>
      <m:oMath>
        <m:r>
          <w:rPr>
            <w:rFonts w:ascii="Cambria Math" w:hAnsi="Cambria Math"/>
            <w:sz w:val="24"/>
            <w:szCs w:val="24"/>
          </w:rPr>
          <m:t>&lt;</m:t>
        </m:r>
      </m:oMath>
      <w:r w:rsidRPr="005022F0">
        <w:rPr>
          <w:rFonts w:ascii="Times New Roman" w:eastAsia="Times New Roman" w:hAnsi="Times New Roman"/>
          <w:sz w:val="20"/>
          <w:szCs w:val="20"/>
        </w:rPr>
        <w:t>0.05</w:t>
      </w:r>
    </w:p>
    <w:p w:rsidR="004A5A66" w:rsidRPr="005022F0" w:rsidRDefault="004A5A66" w:rsidP="004A5A66">
      <w:pPr>
        <w:rPr>
          <w:rFonts w:ascii="Times New Roman" w:hAnsi="Times New Roman" w:cs="Times New Roman"/>
          <w:b/>
          <w:sz w:val="20"/>
          <w:szCs w:val="20"/>
        </w:rPr>
      </w:pPr>
      <w:r w:rsidRPr="005022F0">
        <w:rPr>
          <w:rFonts w:ascii="Times New Roman" w:eastAsia="Times New Roman" w:hAnsi="Times New Roman"/>
          <w:sz w:val="20"/>
          <w:szCs w:val="20"/>
        </w:rPr>
        <w:t>SD = Standard Error; SEM = Standard Error Mean</w:t>
      </w:r>
    </w:p>
    <w:p w:rsidR="00E55B23" w:rsidRPr="00F24B60" w:rsidRDefault="00E55B23" w:rsidP="001B6BD5">
      <w:pPr>
        <w:spacing w:line="360" w:lineRule="auto"/>
        <w:rPr>
          <w:rFonts w:ascii="Times New Roman" w:hAnsi="Times New Roman" w:cs="Times New Roman"/>
          <w:sz w:val="20"/>
          <w:szCs w:val="20"/>
        </w:rPr>
      </w:pPr>
    </w:p>
    <w:p w:rsidR="00E45209" w:rsidRPr="00F24B60" w:rsidRDefault="00E45209">
      <w:pPr>
        <w:rPr>
          <w:rFonts w:ascii="Times New Roman" w:hAnsi="Times New Roman" w:cs="Times New Roman"/>
          <w:sz w:val="20"/>
          <w:szCs w:val="20"/>
        </w:rPr>
      </w:pPr>
      <w:r w:rsidRPr="00F24B60">
        <w:rPr>
          <w:rFonts w:ascii="Times New Roman" w:hAnsi="Times New Roman" w:cs="Times New Roman"/>
          <w:sz w:val="20"/>
          <w:szCs w:val="20"/>
        </w:rPr>
        <w:br w:type="page"/>
      </w:r>
    </w:p>
    <w:p w:rsidR="00E45209" w:rsidRPr="00F24B60" w:rsidRDefault="00E45209" w:rsidP="00E45209">
      <w:pPr>
        <w:rPr>
          <w:rFonts w:ascii="Times New Roman" w:hAnsi="Times New Roman" w:cs="Times New Roman"/>
          <w:b/>
          <w:sz w:val="20"/>
          <w:szCs w:val="20"/>
        </w:rPr>
      </w:pPr>
      <w:r w:rsidRPr="00F24B60">
        <w:rPr>
          <w:rFonts w:ascii="Times New Roman" w:hAnsi="Times New Roman" w:cs="Times New Roman"/>
          <w:b/>
          <w:sz w:val="20"/>
          <w:szCs w:val="20"/>
        </w:rPr>
        <w:lastRenderedPageBreak/>
        <w:t>Graphical representation of Mortality (%) against quantity (g) on weevil</w:t>
      </w:r>
    </w:p>
    <w:p w:rsidR="00E45209" w:rsidRPr="00F24B60" w:rsidRDefault="00E45209" w:rsidP="00E45209">
      <w:pPr>
        <w:spacing w:line="480" w:lineRule="auto"/>
        <w:jc w:val="both"/>
        <w:rPr>
          <w:rFonts w:ascii="Times New Roman" w:hAnsi="Times New Roman" w:cs="Times New Roman"/>
          <w:sz w:val="20"/>
          <w:szCs w:val="20"/>
        </w:rPr>
      </w:pPr>
      <w:r w:rsidRPr="00F24B60">
        <w:rPr>
          <w:rFonts w:ascii="Times New Roman" w:hAnsi="Times New Roman" w:cs="Times New Roman"/>
          <w:sz w:val="20"/>
          <w:szCs w:val="20"/>
        </w:rPr>
        <w:t xml:space="preserve">Figure 1 shows the graphical comparison among the various botanicals used.  Among all the treatment used Moringa powder had percentage mortality of 100% at 20g, 25g and 30g.  Also, Scent powder had 100% at 30g. </w:t>
      </w:r>
      <w:r w:rsidR="00D42505">
        <w:rPr>
          <w:rFonts w:ascii="Times New Roman" w:hAnsi="Times New Roman" w:cs="Times New Roman"/>
          <w:sz w:val="20"/>
          <w:szCs w:val="20"/>
        </w:rPr>
        <w:t xml:space="preserve">At </w:t>
      </w:r>
      <w:r w:rsidRPr="00F24B60">
        <w:rPr>
          <w:rFonts w:ascii="Times New Roman" w:hAnsi="Times New Roman" w:cs="Times New Roman"/>
          <w:sz w:val="20"/>
          <w:szCs w:val="20"/>
        </w:rPr>
        <w:t xml:space="preserve"> </w:t>
      </w:r>
    </w:p>
    <w:p w:rsidR="00E55B23" w:rsidRPr="00F24B60" w:rsidRDefault="00E55B23">
      <w:pPr>
        <w:rPr>
          <w:rFonts w:ascii="Times New Roman" w:hAnsi="Times New Roman" w:cs="Times New Roman"/>
          <w:sz w:val="20"/>
          <w:szCs w:val="20"/>
        </w:rPr>
      </w:pPr>
    </w:p>
    <w:p w:rsidR="00595E3E" w:rsidRPr="00F24B60" w:rsidRDefault="001179E7" w:rsidP="001B6BD5">
      <w:pPr>
        <w:spacing w:line="360" w:lineRule="auto"/>
        <w:rPr>
          <w:rFonts w:ascii="Times New Roman" w:hAnsi="Times New Roman" w:cs="Times New Roman"/>
          <w:sz w:val="20"/>
          <w:szCs w:val="20"/>
        </w:rPr>
      </w:pPr>
      <w:r w:rsidRPr="00F24B60">
        <w:rPr>
          <w:rFonts w:ascii="Times New Roman" w:hAnsi="Times New Roman" w:cs="Times New Roman"/>
          <w:noProof/>
          <w:sz w:val="20"/>
          <w:szCs w:val="20"/>
        </w:rPr>
        <w:drawing>
          <wp:inline distT="0" distB="0" distL="0" distR="0">
            <wp:extent cx="5943600" cy="4317431"/>
            <wp:effectExtent l="19050" t="0" r="19050" b="6919"/>
            <wp:docPr id="1027" name="Chart 10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5E3E" w:rsidRPr="00F24B60" w:rsidRDefault="00736A53" w:rsidP="000677F2">
      <w:pPr>
        <w:jc w:val="center"/>
        <w:rPr>
          <w:rFonts w:ascii="Times New Roman" w:hAnsi="Times New Roman" w:cs="Times New Roman"/>
          <w:sz w:val="20"/>
          <w:szCs w:val="20"/>
        </w:rPr>
      </w:pPr>
      <w:r>
        <w:rPr>
          <w:rFonts w:ascii="Times New Roman" w:hAnsi="Times New Roman" w:cs="Times New Roman"/>
          <w:sz w:val="20"/>
          <w:szCs w:val="20"/>
        </w:rPr>
        <w:t>Figure 1</w:t>
      </w:r>
      <w:r w:rsidR="00FB3C81">
        <w:rPr>
          <w:rFonts w:ascii="Times New Roman" w:hAnsi="Times New Roman" w:cs="Times New Roman"/>
          <w:sz w:val="20"/>
          <w:szCs w:val="20"/>
        </w:rPr>
        <w:t>: Percentage m</w:t>
      </w:r>
      <w:r w:rsidR="00595E3E" w:rsidRPr="00F24B60">
        <w:rPr>
          <w:rFonts w:ascii="Times New Roman" w:hAnsi="Times New Roman" w:cs="Times New Roman"/>
          <w:sz w:val="20"/>
          <w:szCs w:val="20"/>
        </w:rPr>
        <w:t>ortality (%) of th</w:t>
      </w:r>
      <w:r w:rsidR="00EF20F1" w:rsidRPr="00F24B60">
        <w:rPr>
          <w:rFonts w:ascii="Times New Roman" w:hAnsi="Times New Roman" w:cs="Times New Roman"/>
          <w:sz w:val="20"/>
          <w:szCs w:val="20"/>
        </w:rPr>
        <w:t xml:space="preserve">e weevils against quantity </w:t>
      </w:r>
      <w:r w:rsidR="00FB3C81">
        <w:rPr>
          <w:rFonts w:ascii="Times New Roman" w:hAnsi="Times New Roman" w:cs="Times New Roman"/>
          <w:sz w:val="20"/>
          <w:szCs w:val="20"/>
        </w:rPr>
        <w:t xml:space="preserve">of botanical </w:t>
      </w:r>
      <w:r w:rsidR="00EF20F1" w:rsidRPr="00F24B60">
        <w:rPr>
          <w:rFonts w:ascii="Times New Roman" w:hAnsi="Times New Roman" w:cs="Times New Roman"/>
          <w:sz w:val="20"/>
          <w:szCs w:val="20"/>
        </w:rPr>
        <w:t>(g) applied</w:t>
      </w:r>
      <w:r w:rsidR="00595E3E" w:rsidRPr="00F24B60">
        <w:rPr>
          <w:rFonts w:ascii="Times New Roman" w:hAnsi="Times New Roman" w:cs="Times New Roman"/>
          <w:sz w:val="20"/>
          <w:szCs w:val="20"/>
        </w:rPr>
        <w:t>.</w:t>
      </w:r>
    </w:p>
    <w:p w:rsidR="00F256E9" w:rsidRDefault="00F256E9">
      <w:pPr>
        <w:rPr>
          <w:rFonts w:ascii="Times New Roman" w:hAnsi="Times New Roman" w:cs="Times New Roman"/>
          <w:sz w:val="20"/>
          <w:szCs w:val="20"/>
        </w:rPr>
      </w:pPr>
    </w:p>
    <w:p w:rsidR="00F256E9" w:rsidRDefault="00F256E9">
      <w:pPr>
        <w:rPr>
          <w:rFonts w:ascii="Times New Roman" w:hAnsi="Times New Roman" w:cs="Times New Roman"/>
          <w:sz w:val="20"/>
          <w:szCs w:val="20"/>
        </w:rPr>
      </w:pPr>
    </w:p>
    <w:p w:rsidR="00F256E9" w:rsidRDefault="00F256E9">
      <w:pPr>
        <w:rPr>
          <w:rFonts w:ascii="Times New Roman" w:hAnsi="Times New Roman" w:cs="Times New Roman"/>
          <w:sz w:val="20"/>
          <w:szCs w:val="20"/>
        </w:rPr>
      </w:pPr>
    </w:p>
    <w:p w:rsidR="00F256E9" w:rsidRDefault="00F256E9">
      <w:pPr>
        <w:rPr>
          <w:rFonts w:ascii="Times New Roman" w:hAnsi="Times New Roman" w:cs="Times New Roman"/>
          <w:sz w:val="20"/>
          <w:szCs w:val="20"/>
        </w:rPr>
      </w:pPr>
    </w:p>
    <w:p w:rsidR="00F256E9" w:rsidRDefault="00F256E9">
      <w:pPr>
        <w:rPr>
          <w:rFonts w:ascii="Times New Roman" w:hAnsi="Times New Roman" w:cs="Times New Roman"/>
          <w:sz w:val="20"/>
          <w:szCs w:val="20"/>
        </w:rPr>
      </w:pPr>
    </w:p>
    <w:p w:rsidR="00F256E9" w:rsidRDefault="00F256E9">
      <w:pPr>
        <w:rPr>
          <w:rFonts w:ascii="Times New Roman" w:hAnsi="Times New Roman" w:cs="Times New Roman"/>
          <w:sz w:val="20"/>
          <w:szCs w:val="20"/>
        </w:rPr>
      </w:pPr>
    </w:p>
    <w:p w:rsidR="00F256E9" w:rsidRDefault="00F256E9">
      <w:pPr>
        <w:rPr>
          <w:rFonts w:ascii="Times New Roman" w:hAnsi="Times New Roman" w:cs="Times New Roman"/>
          <w:sz w:val="20"/>
          <w:szCs w:val="20"/>
        </w:rPr>
      </w:pPr>
    </w:p>
    <w:p w:rsidR="0084521C" w:rsidRDefault="00F256E9" w:rsidP="00BB2BF3">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Figure 2 shows the mean percentage mortality evoked by each botanical.  Result shows that moringa powder recorded</w:t>
      </w:r>
      <w:r w:rsidRPr="00F24B60">
        <w:rPr>
          <w:rFonts w:ascii="Times New Roman" w:hAnsi="Times New Roman" w:cs="Times New Roman"/>
          <w:sz w:val="20"/>
          <w:szCs w:val="20"/>
        </w:rPr>
        <w:t xml:space="preserve"> the best efficacy with the highest percentage mean mortality of 93.3% and having LD</w:t>
      </w:r>
      <w:r w:rsidRPr="00F24B60">
        <w:rPr>
          <w:rFonts w:ascii="Times New Roman" w:hAnsi="Times New Roman" w:cs="Times New Roman"/>
          <w:sz w:val="20"/>
          <w:szCs w:val="20"/>
          <w:vertAlign w:val="subscript"/>
        </w:rPr>
        <w:t>50</w:t>
      </w:r>
      <w:r w:rsidRPr="00F24B60">
        <w:rPr>
          <w:rFonts w:ascii="Times New Roman" w:hAnsi="Times New Roman" w:cs="Times New Roman"/>
          <w:sz w:val="20"/>
          <w:szCs w:val="20"/>
        </w:rPr>
        <w:t xml:space="preserve"> and LD</w:t>
      </w:r>
      <w:r w:rsidRPr="00F24B60">
        <w:rPr>
          <w:rFonts w:ascii="Times New Roman" w:hAnsi="Times New Roman" w:cs="Times New Roman"/>
          <w:sz w:val="20"/>
          <w:szCs w:val="20"/>
          <w:vertAlign w:val="subscript"/>
        </w:rPr>
        <w:t xml:space="preserve">90 </w:t>
      </w:r>
      <w:r w:rsidRPr="00F24B60">
        <w:rPr>
          <w:rFonts w:ascii="Times New Roman" w:hAnsi="Times New Roman" w:cs="Times New Roman"/>
          <w:sz w:val="20"/>
          <w:szCs w:val="20"/>
        </w:rPr>
        <w:t>2.70g and 9.80g respectively while the least performance was observed in Neem leaf powder with LD</w:t>
      </w:r>
      <w:r w:rsidRPr="00F24B60">
        <w:rPr>
          <w:rFonts w:ascii="Times New Roman" w:hAnsi="Times New Roman" w:cs="Times New Roman"/>
          <w:sz w:val="20"/>
          <w:szCs w:val="20"/>
          <w:vertAlign w:val="subscript"/>
        </w:rPr>
        <w:t xml:space="preserve">50 </w:t>
      </w:r>
      <w:r w:rsidRPr="00F24B60">
        <w:rPr>
          <w:rFonts w:ascii="Times New Roman" w:hAnsi="Times New Roman" w:cs="Times New Roman"/>
          <w:sz w:val="20"/>
          <w:szCs w:val="20"/>
        </w:rPr>
        <w:t>value of 4.4g and LD</w:t>
      </w:r>
      <w:r w:rsidRPr="00F24B60">
        <w:rPr>
          <w:rFonts w:ascii="Times New Roman" w:hAnsi="Times New Roman" w:cs="Times New Roman"/>
          <w:sz w:val="20"/>
          <w:szCs w:val="20"/>
          <w:vertAlign w:val="subscript"/>
        </w:rPr>
        <w:t>90</w:t>
      </w:r>
      <w:r w:rsidRPr="00F24B60">
        <w:rPr>
          <w:rFonts w:ascii="Times New Roman" w:hAnsi="Times New Roman" w:cs="Times New Roman"/>
          <w:sz w:val="20"/>
          <w:szCs w:val="20"/>
        </w:rPr>
        <w:t xml:space="preserve"> value of 32.4g.</w:t>
      </w:r>
    </w:p>
    <w:p w:rsidR="002E3159" w:rsidRPr="00F24B60" w:rsidRDefault="00410A54" w:rsidP="00BB2BF3">
      <w:pPr>
        <w:spacing w:line="360" w:lineRule="auto"/>
        <w:jc w:val="both"/>
        <w:rPr>
          <w:rFonts w:ascii="Times New Roman" w:hAnsi="Times New Roman" w:cs="Times New Roman"/>
          <w:sz w:val="20"/>
          <w:szCs w:val="20"/>
        </w:rPr>
      </w:pPr>
      <w:r w:rsidRPr="00F24B60">
        <w:rPr>
          <w:rFonts w:ascii="Times New Roman" w:hAnsi="Times New Roman" w:cs="Times New Roman"/>
          <w:noProof/>
          <w:sz w:val="20"/>
          <w:szCs w:val="20"/>
        </w:rPr>
        <w:drawing>
          <wp:inline distT="0" distB="0" distL="0" distR="0">
            <wp:extent cx="5943600" cy="4317431"/>
            <wp:effectExtent l="19050" t="0" r="19050" b="6919"/>
            <wp:docPr id="1029" name="Chart 10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1318" w:rsidRPr="002F19FF" w:rsidRDefault="00485202" w:rsidP="00AB6D0D">
      <w:pPr>
        <w:spacing w:before="240"/>
        <w:jc w:val="center"/>
        <w:rPr>
          <w:rFonts w:ascii="Times New Roman" w:hAnsi="Times New Roman" w:cs="Times New Roman"/>
          <w:sz w:val="20"/>
          <w:szCs w:val="20"/>
        </w:rPr>
      </w:pPr>
      <w:r>
        <w:rPr>
          <w:rFonts w:ascii="Times New Roman" w:hAnsi="Times New Roman" w:cs="Times New Roman"/>
          <w:sz w:val="20"/>
          <w:szCs w:val="20"/>
        </w:rPr>
        <w:t>Figure 2</w:t>
      </w:r>
      <w:r w:rsidR="006D33DA">
        <w:rPr>
          <w:rFonts w:ascii="Times New Roman" w:hAnsi="Times New Roman" w:cs="Times New Roman"/>
          <w:sz w:val="20"/>
          <w:szCs w:val="20"/>
        </w:rPr>
        <w:t>: Percentage mean m</w:t>
      </w:r>
      <w:r w:rsidR="002E3159" w:rsidRPr="00F24B60">
        <w:rPr>
          <w:rFonts w:ascii="Times New Roman" w:hAnsi="Times New Roman" w:cs="Times New Roman"/>
          <w:sz w:val="20"/>
          <w:szCs w:val="20"/>
        </w:rPr>
        <w:t xml:space="preserve">ortality </w:t>
      </w:r>
      <w:r w:rsidR="002E7B86">
        <w:rPr>
          <w:rFonts w:ascii="Times New Roman" w:hAnsi="Times New Roman" w:cs="Times New Roman"/>
          <w:sz w:val="20"/>
          <w:szCs w:val="20"/>
        </w:rPr>
        <w:t>of the weevils evoked</w:t>
      </w:r>
      <w:r w:rsidR="0004671F" w:rsidRPr="00F24B60">
        <w:rPr>
          <w:rFonts w:ascii="Times New Roman" w:hAnsi="Times New Roman" w:cs="Times New Roman"/>
          <w:sz w:val="20"/>
          <w:szCs w:val="20"/>
        </w:rPr>
        <w:t xml:space="preserve"> by the various botanicals</w:t>
      </w:r>
    </w:p>
    <w:p w:rsidR="007B5DF6" w:rsidRPr="00F24B60" w:rsidRDefault="00D96950" w:rsidP="006A2D11">
      <w:pPr>
        <w:spacing w:before="240"/>
        <w:rPr>
          <w:rFonts w:ascii="Times New Roman" w:hAnsi="Times New Roman" w:cs="Times New Roman"/>
          <w:b/>
          <w:sz w:val="20"/>
          <w:szCs w:val="20"/>
        </w:rPr>
      </w:pPr>
      <w:r w:rsidRPr="00F24B60">
        <w:rPr>
          <w:rFonts w:ascii="Times New Roman" w:hAnsi="Times New Roman" w:cs="Times New Roman"/>
          <w:b/>
          <w:sz w:val="20"/>
          <w:szCs w:val="20"/>
        </w:rPr>
        <w:t>DISCUSSION</w:t>
      </w:r>
    </w:p>
    <w:p w:rsidR="00A1138F" w:rsidRPr="00F24B60" w:rsidRDefault="000E3AA0" w:rsidP="00B07097">
      <w:pPr>
        <w:autoSpaceDE w:val="0"/>
        <w:autoSpaceDN w:val="0"/>
        <w:adjustRightInd w:val="0"/>
        <w:spacing w:after="0" w:line="360" w:lineRule="auto"/>
        <w:jc w:val="both"/>
        <w:rPr>
          <w:rFonts w:ascii="Times New Roman" w:hAnsi="Times New Roman" w:cs="Times New Roman"/>
          <w:sz w:val="20"/>
          <w:szCs w:val="20"/>
        </w:rPr>
      </w:pPr>
      <w:r w:rsidRPr="00F24B60">
        <w:rPr>
          <w:rFonts w:ascii="Times New Roman" w:hAnsi="Times New Roman" w:cs="Times New Roman"/>
          <w:color w:val="000000"/>
          <w:sz w:val="20"/>
          <w:szCs w:val="20"/>
        </w:rPr>
        <w:t xml:space="preserve">The popularity of botanical pesticides is once again increasing steadily and some plant products are being used globally as green pesticides </w:t>
      </w:r>
      <w:r w:rsidRPr="00F24B60">
        <w:rPr>
          <w:rFonts w:ascii="Times New Roman" w:hAnsi="Times New Roman" w:cs="Times New Roman"/>
          <w:color w:val="000000" w:themeColor="text1"/>
          <w:sz w:val="20"/>
          <w:szCs w:val="20"/>
        </w:rPr>
        <w:t>(</w:t>
      </w:r>
      <w:r w:rsidR="0031595F" w:rsidRPr="00F24B60">
        <w:rPr>
          <w:rFonts w:ascii="Times New Roman" w:hAnsi="Times New Roman" w:cs="Times New Roman"/>
          <w:color w:val="000000" w:themeColor="text1"/>
          <w:sz w:val="20"/>
          <w:szCs w:val="20"/>
        </w:rPr>
        <w:t xml:space="preserve">Dubey </w:t>
      </w:r>
      <w:r w:rsidR="0031595F" w:rsidRPr="00F24B60">
        <w:rPr>
          <w:rFonts w:ascii="Times New Roman" w:hAnsi="Times New Roman" w:cs="Times New Roman"/>
          <w:i/>
          <w:color w:val="000000" w:themeColor="text1"/>
          <w:sz w:val="20"/>
          <w:szCs w:val="20"/>
        </w:rPr>
        <w:t>et al</w:t>
      </w:r>
      <w:r w:rsidR="0031595F" w:rsidRPr="00F24B60">
        <w:rPr>
          <w:rFonts w:ascii="Times New Roman" w:hAnsi="Times New Roman" w:cs="Times New Roman"/>
          <w:color w:val="000000" w:themeColor="text1"/>
          <w:sz w:val="20"/>
          <w:szCs w:val="20"/>
        </w:rPr>
        <w:t xml:space="preserve">., </w:t>
      </w:r>
      <w:r w:rsidRPr="00F24B60">
        <w:rPr>
          <w:rFonts w:ascii="Times New Roman" w:hAnsi="Times New Roman" w:cs="Times New Roman"/>
          <w:color w:val="000000" w:themeColor="text1"/>
          <w:sz w:val="20"/>
          <w:szCs w:val="20"/>
        </w:rPr>
        <w:t>2008).</w:t>
      </w:r>
      <w:r w:rsidR="00B07097" w:rsidRPr="00F24B60">
        <w:rPr>
          <w:rFonts w:ascii="Times New Roman" w:hAnsi="Times New Roman" w:cs="Times New Roman"/>
          <w:color w:val="000000" w:themeColor="text1"/>
          <w:sz w:val="20"/>
          <w:szCs w:val="20"/>
        </w:rPr>
        <w:t xml:space="preserve"> An ideal fumigant </w:t>
      </w:r>
      <w:r w:rsidR="00B07097" w:rsidRPr="00F24B60">
        <w:rPr>
          <w:rFonts w:ascii="Times New Roman" w:hAnsi="Times New Roman" w:cs="Times New Roman"/>
          <w:sz w:val="20"/>
          <w:szCs w:val="20"/>
        </w:rPr>
        <w:t>should be biologically active, easy to be removed by aeration, not absorbed by grain, not flammable and not corrosive.</w:t>
      </w:r>
      <w:r w:rsidR="00365D91" w:rsidRPr="00F24B60">
        <w:rPr>
          <w:rFonts w:ascii="Times New Roman" w:hAnsi="Times New Roman" w:cs="Times New Roman"/>
          <w:sz w:val="20"/>
          <w:szCs w:val="20"/>
        </w:rPr>
        <w:t xml:space="preserve"> But presently only few of the synthetic chemicals</w:t>
      </w:r>
      <w:r w:rsidR="004A5036" w:rsidRPr="00F24B60">
        <w:rPr>
          <w:rFonts w:ascii="Times New Roman" w:hAnsi="Times New Roman" w:cs="Times New Roman"/>
          <w:sz w:val="20"/>
          <w:szCs w:val="20"/>
        </w:rPr>
        <w:t xml:space="preserve"> available as fumigant meet these</w:t>
      </w:r>
      <w:r w:rsidR="00365D91" w:rsidRPr="00F24B60">
        <w:rPr>
          <w:rFonts w:ascii="Times New Roman" w:hAnsi="Times New Roman" w:cs="Times New Roman"/>
          <w:sz w:val="20"/>
          <w:szCs w:val="20"/>
        </w:rPr>
        <w:t xml:space="preserve"> criteria.</w:t>
      </w:r>
      <w:r w:rsidR="001B2C07" w:rsidRPr="00F24B60">
        <w:rPr>
          <w:rFonts w:ascii="Times New Roman" w:hAnsi="Times New Roman" w:cs="Times New Roman"/>
          <w:sz w:val="20"/>
          <w:szCs w:val="20"/>
        </w:rPr>
        <w:t xml:space="preserve"> This present study shows the efficiency of few of the numerous</w:t>
      </w:r>
      <w:r w:rsidR="00BE6DC3" w:rsidRPr="00F24B60">
        <w:rPr>
          <w:rFonts w:ascii="Times New Roman" w:hAnsi="Times New Roman" w:cs="Times New Roman"/>
          <w:sz w:val="20"/>
          <w:szCs w:val="20"/>
        </w:rPr>
        <w:t xml:space="preserve"> available</w:t>
      </w:r>
      <w:r w:rsidR="001B2C07" w:rsidRPr="00F24B60">
        <w:rPr>
          <w:rFonts w:ascii="Times New Roman" w:hAnsi="Times New Roman" w:cs="Times New Roman"/>
          <w:sz w:val="20"/>
          <w:szCs w:val="20"/>
        </w:rPr>
        <w:t xml:space="preserve"> botanicals as a promising agent to mi</w:t>
      </w:r>
      <w:r w:rsidR="009E10B2">
        <w:rPr>
          <w:rFonts w:ascii="Times New Roman" w:hAnsi="Times New Roman" w:cs="Times New Roman"/>
          <w:sz w:val="20"/>
          <w:szCs w:val="20"/>
        </w:rPr>
        <w:t>tigate the destructive activtity</w:t>
      </w:r>
      <w:r w:rsidR="001B2C07" w:rsidRPr="00F24B60">
        <w:rPr>
          <w:rFonts w:ascii="Times New Roman" w:hAnsi="Times New Roman" w:cs="Times New Roman"/>
          <w:sz w:val="20"/>
          <w:szCs w:val="20"/>
        </w:rPr>
        <w:t xml:space="preserve"> of </w:t>
      </w:r>
      <w:r w:rsidR="001B2C07" w:rsidRPr="00F24B60">
        <w:rPr>
          <w:rFonts w:ascii="Times New Roman" w:hAnsi="Times New Roman" w:cs="Times New Roman"/>
          <w:i/>
          <w:sz w:val="20"/>
          <w:szCs w:val="20"/>
        </w:rPr>
        <w:t xml:space="preserve">S. </w:t>
      </w:r>
      <w:r w:rsidR="00FE6753">
        <w:rPr>
          <w:rFonts w:ascii="Times New Roman" w:hAnsi="Times New Roman" w:cs="Times New Roman"/>
          <w:i/>
          <w:sz w:val="20"/>
          <w:szCs w:val="20"/>
        </w:rPr>
        <w:t>granarius</w:t>
      </w:r>
      <w:r w:rsidR="001B2C07" w:rsidRPr="00F24B60">
        <w:rPr>
          <w:rFonts w:ascii="Times New Roman" w:hAnsi="Times New Roman" w:cs="Times New Roman"/>
          <w:sz w:val="20"/>
          <w:szCs w:val="20"/>
        </w:rPr>
        <w:t xml:space="preserve">. </w:t>
      </w:r>
    </w:p>
    <w:p w:rsidR="007B5DF6" w:rsidRPr="00F24B60" w:rsidRDefault="00BE6DC3" w:rsidP="00B07097">
      <w:pPr>
        <w:autoSpaceDE w:val="0"/>
        <w:autoSpaceDN w:val="0"/>
        <w:adjustRightInd w:val="0"/>
        <w:spacing w:after="0" w:line="360" w:lineRule="auto"/>
        <w:jc w:val="both"/>
        <w:rPr>
          <w:rFonts w:ascii="Times New Roman" w:hAnsi="Times New Roman" w:cs="Times New Roman"/>
          <w:sz w:val="20"/>
          <w:szCs w:val="20"/>
        </w:rPr>
      </w:pPr>
      <w:r w:rsidRPr="00F24B60">
        <w:rPr>
          <w:rFonts w:ascii="Times New Roman" w:hAnsi="Times New Roman" w:cs="Times New Roman"/>
          <w:sz w:val="20"/>
          <w:szCs w:val="20"/>
        </w:rPr>
        <w:t xml:space="preserve">It was clearly shown in this study that the three botanicals used were able to control the effects of </w:t>
      </w:r>
      <w:r w:rsidRPr="00F24B60">
        <w:rPr>
          <w:rFonts w:ascii="Times New Roman" w:hAnsi="Times New Roman" w:cs="Times New Roman"/>
          <w:i/>
          <w:sz w:val="20"/>
          <w:szCs w:val="20"/>
        </w:rPr>
        <w:t xml:space="preserve">S. </w:t>
      </w:r>
      <w:r w:rsidR="00FE6753">
        <w:rPr>
          <w:rFonts w:ascii="Times New Roman" w:hAnsi="Times New Roman" w:cs="Times New Roman"/>
          <w:i/>
          <w:sz w:val="20"/>
          <w:szCs w:val="20"/>
        </w:rPr>
        <w:t>granarius</w:t>
      </w:r>
      <w:r w:rsidRPr="00F24B60">
        <w:rPr>
          <w:rFonts w:ascii="Times New Roman" w:hAnsi="Times New Roman" w:cs="Times New Roman"/>
          <w:sz w:val="20"/>
          <w:szCs w:val="20"/>
        </w:rPr>
        <w:t xml:space="preserve">. </w:t>
      </w:r>
      <w:r w:rsidR="00072A92" w:rsidRPr="00F24B60">
        <w:rPr>
          <w:rFonts w:ascii="Times New Roman" w:hAnsi="Times New Roman" w:cs="Times New Roman"/>
          <w:sz w:val="20"/>
          <w:szCs w:val="20"/>
        </w:rPr>
        <w:t xml:space="preserve">Their pesticidal </w:t>
      </w:r>
      <w:r w:rsidR="00A1138F" w:rsidRPr="00F24B60">
        <w:rPr>
          <w:rFonts w:ascii="Times New Roman" w:hAnsi="Times New Roman" w:cs="Times New Roman"/>
          <w:sz w:val="20"/>
          <w:szCs w:val="20"/>
        </w:rPr>
        <w:t xml:space="preserve">and insecticidal </w:t>
      </w:r>
      <w:r w:rsidR="00072A92" w:rsidRPr="00F24B60">
        <w:rPr>
          <w:rFonts w:ascii="Times New Roman" w:hAnsi="Times New Roman" w:cs="Times New Roman"/>
          <w:sz w:val="20"/>
          <w:szCs w:val="20"/>
        </w:rPr>
        <w:t>potential</w:t>
      </w:r>
      <w:r w:rsidR="00627B36" w:rsidRPr="00F24B60">
        <w:rPr>
          <w:rFonts w:ascii="Times New Roman" w:hAnsi="Times New Roman" w:cs="Times New Roman"/>
          <w:sz w:val="20"/>
          <w:szCs w:val="20"/>
        </w:rPr>
        <w:t xml:space="preserve"> could be attributed to the presence of non-nutritional phytochemicals </w:t>
      </w:r>
      <w:r w:rsidR="008C0293" w:rsidRPr="00F24B60">
        <w:rPr>
          <w:rFonts w:ascii="Times New Roman" w:hAnsi="Times New Roman" w:cs="Times New Roman"/>
          <w:sz w:val="20"/>
          <w:szCs w:val="20"/>
        </w:rPr>
        <w:t xml:space="preserve">such as flavonoids, tannin, saponin and others </w:t>
      </w:r>
      <w:r w:rsidR="00627B36" w:rsidRPr="00F24B60">
        <w:rPr>
          <w:rFonts w:ascii="Times New Roman" w:hAnsi="Times New Roman" w:cs="Times New Roman"/>
          <w:sz w:val="20"/>
          <w:szCs w:val="20"/>
        </w:rPr>
        <w:t>present in them</w:t>
      </w:r>
      <w:r w:rsidR="008C0293" w:rsidRPr="00F24B60">
        <w:rPr>
          <w:rFonts w:ascii="Times New Roman" w:hAnsi="Times New Roman" w:cs="Times New Roman"/>
          <w:sz w:val="20"/>
          <w:szCs w:val="20"/>
        </w:rPr>
        <w:t xml:space="preserve"> (Isman, 1997; </w:t>
      </w:r>
      <w:r w:rsidR="00474DB0" w:rsidRPr="00F24B60">
        <w:rPr>
          <w:rFonts w:ascii="Times New Roman" w:hAnsi="Times New Roman" w:cs="Times New Roman"/>
          <w:sz w:val="20"/>
          <w:szCs w:val="20"/>
        </w:rPr>
        <w:t xml:space="preserve">Katie </w:t>
      </w:r>
      <w:r w:rsidR="00474DB0" w:rsidRPr="00F24B60">
        <w:rPr>
          <w:rFonts w:ascii="Times New Roman" w:hAnsi="Times New Roman" w:cs="Times New Roman"/>
          <w:i/>
          <w:sz w:val="20"/>
          <w:szCs w:val="20"/>
        </w:rPr>
        <w:t>et al</w:t>
      </w:r>
      <w:r w:rsidR="00474DB0" w:rsidRPr="00F24B60">
        <w:rPr>
          <w:rFonts w:ascii="Times New Roman" w:hAnsi="Times New Roman" w:cs="Times New Roman"/>
          <w:sz w:val="20"/>
          <w:szCs w:val="20"/>
        </w:rPr>
        <w:t xml:space="preserve">., 2006; Meyer </w:t>
      </w:r>
      <w:r w:rsidR="00474DB0" w:rsidRPr="00F24B60">
        <w:rPr>
          <w:rFonts w:ascii="Times New Roman" w:hAnsi="Times New Roman" w:cs="Times New Roman"/>
          <w:i/>
          <w:sz w:val="20"/>
          <w:szCs w:val="20"/>
        </w:rPr>
        <w:t>et al</w:t>
      </w:r>
      <w:r w:rsidR="00474DB0" w:rsidRPr="00F24B60">
        <w:rPr>
          <w:rFonts w:ascii="Times New Roman" w:hAnsi="Times New Roman" w:cs="Times New Roman"/>
          <w:sz w:val="20"/>
          <w:szCs w:val="20"/>
        </w:rPr>
        <w:t>., 2006</w:t>
      </w:r>
      <w:r w:rsidR="008C0293" w:rsidRPr="00F24B60">
        <w:rPr>
          <w:rFonts w:ascii="Times New Roman" w:hAnsi="Times New Roman" w:cs="Times New Roman"/>
          <w:sz w:val="20"/>
          <w:szCs w:val="20"/>
        </w:rPr>
        <w:t>)</w:t>
      </w:r>
      <w:r w:rsidR="00627B36" w:rsidRPr="00F24B60">
        <w:rPr>
          <w:rFonts w:ascii="Times New Roman" w:hAnsi="Times New Roman" w:cs="Times New Roman"/>
          <w:sz w:val="20"/>
          <w:szCs w:val="20"/>
        </w:rPr>
        <w:t xml:space="preserve">. </w:t>
      </w:r>
      <w:r w:rsidR="003A3863">
        <w:rPr>
          <w:rFonts w:ascii="Times New Roman" w:hAnsi="Times New Roman" w:cs="Times New Roman"/>
          <w:sz w:val="20"/>
          <w:szCs w:val="20"/>
        </w:rPr>
        <w:t>Control</w:t>
      </w:r>
      <w:r w:rsidR="00AE7818">
        <w:rPr>
          <w:rFonts w:ascii="Times New Roman" w:hAnsi="Times New Roman" w:cs="Times New Roman"/>
          <w:sz w:val="20"/>
          <w:szCs w:val="20"/>
        </w:rPr>
        <w:t xml:space="preserve"> (0g)</w:t>
      </w:r>
      <w:r w:rsidR="00A67FB4" w:rsidRPr="00F24B60">
        <w:rPr>
          <w:rFonts w:ascii="Times New Roman" w:hAnsi="Times New Roman" w:cs="Times New Roman"/>
          <w:sz w:val="20"/>
          <w:szCs w:val="20"/>
        </w:rPr>
        <w:t xml:space="preserve"> had no effect on </w:t>
      </w:r>
      <w:r w:rsidR="00A67FB4" w:rsidRPr="00F24B60">
        <w:rPr>
          <w:rFonts w:ascii="Times New Roman" w:hAnsi="Times New Roman" w:cs="Times New Roman"/>
          <w:i/>
          <w:sz w:val="20"/>
          <w:szCs w:val="20"/>
        </w:rPr>
        <w:t xml:space="preserve">S. </w:t>
      </w:r>
      <w:r w:rsidR="00FE6753">
        <w:rPr>
          <w:rFonts w:ascii="Times New Roman" w:hAnsi="Times New Roman" w:cs="Times New Roman"/>
          <w:i/>
          <w:sz w:val="20"/>
          <w:szCs w:val="20"/>
        </w:rPr>
        <w:t>granarius</w:t>
      </w:r>
      <w:r w:rsidR="00B977CD">
        <w:rPr>
          <w:rFonts w:ascii="Times New Roman" w:hAnsi="Times New Roman" w:cs="Times New Roman"/>
          <w:sz w:val="20"/>
          <w:szCs w:val="20"/>
        </w:rPr>
        <w:t xml:space="preserve"> as no weevil mortality</w:t>
      </w:r>
      <w:r w:rsidR="00A67FB4" w:rsidRPr="00F24B60">
        <w:rPr>
          <w:rFonts w:ascii="Times New Roman" w:hAnsi="Times New Roman" w:cs="Times New Roman"/>
          <w:sz w:val="20"/>
          <w:szCs w:val="20"/>
        </w:rPr>
        <w:t xml:space="preserve"> was observed after the 96hrs exposure. </w:t>
      </w:r>
      <w:r w:rsidR="003935C1">
        <w:rPr>
          <w:rFonts w:ascii="Times New Roman" w:hAnsi="Times New Roman" w:cs="Times New Roman"/>
          <w:sz w:val="20"/>
          <w:szCs w:val="20"/>
        </w:rPr>
        <w:t>This corroborates</w:t>
      </w:r>
      <w:r w:rsidR="004E5575">
        <w:rPr>
          <w:rFonts w:ascii="Times New Roman" w:hAnsi="Times New Roman" w:cs="Times New Roman"/>
          <w:sz w:val="20"/>
          <w:szCs w:val="20"/>
        </w:rPr>
        <w:t xml:space="preserve"> </w:t>
      </w:r>
      <w:r w:rsidR="004E5575">
        <w:rPr>
          <w:rFonts w:ascii="Times New Roman" w:hAnsi="Times New Roman" w:cs="Times New Roman"/>
          <w:sz w:val="20"/>
          <w:szCs w:val="20"/>
        </w:rPr>
        <w:lastRenderedPageBreak/>
        <w:t xml:space="preserve">the report of </w:t>
      </w:r>
      <w:r w:rsidR="00F02CE8" w:rsidRPr="00F02CE8">
        <w:rPr>
          <w:rFonts w:ascii="Times New Roman" w:hAnsi="Times New Roman" w:cs="Times New Roman"/>
          <w:iCs/>
          <w:sz w:val="20"/>
          <w:szCs w:val="20"/>
        </w:rPr>
        <w:t xml:space="preserve">Bodroža-Solarov </w:t>
      </w:r>
      <w:r w:rsidR="00F02CE8" w:rsidRPr="00F02CE8">
        <w:rPr>
          <w:rFonts w:ascii="Times New Roman" w:hAnsi="Times New Roman" w:cs="Times New Roman"/>
          <w:i/>
          <w:iCs/>
          <w:sz w:val="20"/>
          <w:szCs w:val="20"/>
        </w:rPr>
        <w:t>et al</w:t>
      </w:r>
      <w:r w:rsidR="007A2425">
        <w:rPr>
          <w:rFonts w:ascii="Times New Roman" w:hAnsi="Times New Roman" w:cs="Times New Roman"/>
          <w:sz w:val="20"/>
          <w:szCs w:val="20"/>
        </w:rPr>
        <w:t>.</w:t>
      </w:r>
      <w:r w:rsidR="00F02CE8">
        <w:rPr>
          <w:rFonts w:ascii="Times New Roman" w:hAnsi="Times New Roman" w:cs="Times New Roman"/>
          <w:sz w:val="20"/>
          <w:szCs w:val="20"/>
        </w:rPr>
        <w:t xml:space="preserve"> </w:t>
      </w:r>
      <w:r w:rsidR="007A2425">
        <w:rPr>
          <w:rFonts w:ascii="Times New Roman" w:hAnsi="Times New Roman" w:cs="Times New Roman"/>
          <w:sz w:val="20"/>
          <w:szCs w:val="20"/>
        </w:rPr>
        <w:t>(</w:t>
      </w:r>
      <w:r w:rsidR="00F02CE8">
        <w:rPr>
          <w:rFonts w:ascii="Times New Roman" w:hAnsi="Times New Roman" w:cs="Times New Roman"/>
          <w:sz w:val="20"/>
          <w:szCs w:val="20"/>
        </w:rPr>
        <w:t>2008</w:t>
      </w:r>
      <w:r w:rsidR="007A2425">
        <w:rPr>
          <w:rFonts w:ascii="Times New Roman" w:hAnsi="Times New Roman" w:cs="Times New Roman"/>
          <w:sz w:val="20"/>
          <w:szCs w:val="20"/>
        </w:rPr>
        <w:t>)</w:t>
      </w:r>
      <w:r w:rsidR="00F02CE8">
        <w:rPr>
          <w:rFonts w:ascii="Times New Roman" w:hAnsi="Times New Roman" w:cs="Times New Roman"/>
          <w:sz w:val="20"/>
          <w:szCs w:val="20"/>
        </w:rPr>
        <w:t xml:space="preserve">, who observed no weevil mortality when untreated wheat grains were subjected to </w:t>
      </w:r>
      <w:r w:rsidR="00F02CE8" w:rsidRPr="00F02CE8">
        <w:rPr>
          <w:rFonts w:ascii="Times New Roman" w:hAnsi="Times New Roman" w:cs="Times New Roman"/>
          <w:i/>
          <w:sz w:val="20"/>
          <w:szCs w:val="20"/>
        </w:rPr>
        <w:t>Sitophilus zeamais</w:t>
      </w:r>
      <w:r w:rsidR="00F02CE8">
        <w:rPr>
          <w:rFonts w:ascii="Times New Roman" w:hAnsi="Times New Roman" w:cs="Times New Roman"/>
          <w:i/>
          <w:sz w:val="20"/>
          <w:szCs w:val="20"/>
        </w:rPr>
        <w:t xml:space="preserve">. </w:t>
      </w:r>
      <w:r w:rsidR="00F02CE8">
        <w:rPr>
          <w:rFonts w:ascii="Times New Roman" w:hAnsi="Times New Roman" w:cs="Times New Roman"/>
          <w:sz w:val="20"/>
          <w:szCs w:val="20"/>
        </w:rPr>
        <w:t xml:space="preserve"> </w:t>
      </w:r>
      <w:r w:rsidR="00F662C4">
        <w:rPr>
          <w:rFonts w:ascii="Times New Roman" w:hAnsi="Times New Roman" w:cs="Times New Roman"/>
          <w:sz w:val="20"/>
          <w:szCs w:val="20"/>
        </w:rPr>
        <w:t>This could be as a result of the grains/seeds</w:t>
      </w:r>
      <w:r w:rsidR="007A2425">
        <w:rPr>
          <w:rFonts w:ascii="Times New Roman" w:hAnsi="Times New Roman" w:cs="Times New Roman"/>
          <w:sz w:val="20"/>
          <w:szCs w:val="20"/>
        </w:rPr>
        <w:t xml:space="preserve"> used</w:t>
      </w:r>
      <w:r w:rsidR="00F662C4">
        <w:rPr>
          <w:rFonts w:ascii="Times New Roman" w:hAnsi="Times New Roman" w:cs="Times New Roman"/>
          <w:sz w:val="20"/>
          <w:szCs w:val="20"/>
        </w:rPr>
        <w:t xml:space="preserve"> not having natural resistance against </w:t>
      </w:r>
      <w:r w:rsidR="00E53E45">
        <w:rPr>
          <w:rFonts w:ascii="Times New Roman" w:hAnsi="Times New Roman" w:cs="Times New Roman"/>
          <w:sz w:val="20"/>
          <w:szCs w:val="20"/>
        </w:rPr>
        <w:t xml:space="preserve">the </w:t>
      </w:r>
      <w:r w:rsidR="00F662C4">
        <w:rPr>
          <w:rFonts w:ascii="Times New Roman" w:hAnsi="Times New Roman" w:cs="Times New Roman"/>
          <w:sz w:val="20"/>
          <w:szCs w:val="20"/>
        </w:rPr>
        <w:t>weevil</w:t>
      </w:r>
      <w:r w:rsidR="007A2425">
        <w:rPr>
          <w:rFonts w:ascii="Times New Roman" w:hAnsi="Times New Roman" w:cs="Times New Roman"/>
          <w:sz w:val="20"/>
          <w:szCs w:val="20"/>
        </w:rPr>
        <w:t>s</w:t>
      </w:r>
      <w:r w:rsidR="00F662C4">
        <w:rPr>
          <w:rFonts w:ascii="Times New Roman" w:hAnsi="Times New Roman" w:cs="Times New Roman"/>
          <w:sz w:val="20"/>
          <w:szCs w:val="20"/>
        </w:rPr>
        <w:t xml:space="preserve">. </w:t>
      </w:r>
      <w:r w:rsidRPr="00F24B60">
        <w:rPr>
          <w:rFonts w:ascii="Times New Roman" w:hAnsi="Times New Roman" w:cs="Times New Roman"/>
          <w:sz w:val="20"/>
          <w:szCs w:val="20"/>
        </w:rPr>
        <w:t xml:space="preserve">From the result </w:t>
      </w:r>
      <w:r w:rsidR="00B40940" w:rsidRPr="00F24B60">
        <w:rPr>
          <w:rFonts w:ascii="Times New Roman" w:hAnsi="Times New Roman" w:cs="Times New Roman"/>
          <w:sz w:val="20"/>
          <w:szCs w:val="20"/>
        </w:rPr>
        <w:t>obtained</w:t>
      </w:r>
      <w:r w:rsidRPr="00F24B60">
        <w:rPr>
          <w:rFonts w:ascii="Times New Roman" w:hAnsi="Times New Roman" w:cs="Times New Roman"/>
          <w:sz w:val="20"/>
          <w:szCs w:val="20"/>
        </w:rPr>
        <w:t xml:space="preserve"> </w:t>
      </w:r>
      <w:r w:rsidRPr="00F24B60">
        <w:rPr>
          <w:rFonts w:ascii="Times New Roman" w:hAnsi="Times New Roman" w:cs="Times New Roman"/>
          <w:i/>
          <w:sz w:val="20"/>
          <w:szCs w:val="20"/>
        </w:rPr>
        <w:t>M. oleifera</w:t>
      </w:r>
      <w:r w:rsidRPr="00F24B60">
        <w:rPr>
          <w:rFonts w:ascii="Times New Roman" w:hAnsi="Times New Roman" w:cs="Times New Roman"/>
          <w:sz w:val="20"/>
          <w:szCs w:val="20"/>
        </w:rPr>
        <w:t xml:space="preserve"> had the most significant effect as higher grain mortality was recorded in all the </w:t>
      </w:r>
      <w:r w:rsidR="00844EB3" w:rsidRPr="00F24B60">
        <w:rPr>
          <w:rFonts w:ascii="Times New Roman" w:hAnsi="Times New Roman" w:cs="Times New Roman"/>
          <w:sz w:val="20"/>
          <w:szCs w:val="20"/>
        </w:rPr>
        <w:t xml:space="preserve">quantity used </w:t>
      </w:r>
      <w:r w:rsidR="007D0C32" w:rsidRPr="00F24B60">
        <w:rPr>
          <w:rFonts w:ascii="Times New Roman" w:hAnsi="Times New Roman" w:cs="Times New Roman"/>
          <w:sz w:val="20"/>
          <w:szCs w:val="20"/>
        </w:rPr>
        <w:t>after</w:t>
      </w:r>
      <w:r w:rsidR="005E251C" w:rsidRPr="00F24B60">
        <w:rPr>
          <w:rFonts w:ascii="Times New Roman" w:hAnsi="Times New Roman" w:cs="Times New Roman"/>
          <w:sz w:val="20"/>
          <w:szCs w:val="20"/>
        </w:rPr>
        <w:t xml:space="preserve"> 96hrs exposure </w:t>
      </w:r>
      <w:r w:rsidR="00844EB3" w:rsidRPr="00F24B60">
        <w:rPr>
          <w:rFonts w:ascii="Times New Roman" w:hAnsi="Times New Roman" w:cs="Times New Roman"/>
          <w:sz w:val="20"/>
          <w:szCs w:val="20"/>
        </w:rPr>
        <w:t>likewise it shows</w:t>
      </w:r>
      <w:r w:rsidRPr="00F24B60">
        <w:rPr>
          <w:rFonts w:ascii="Times New Roman" w:hAnsi="Times New Roman" w:cs="Times New Roman"/>
          <w:sz w:val="20"/>
          <w:szCs w:val="20"/>
        </w:rPr>
        <w:t xml:space="preserve"> that less</w:t>
      </w:r>
      <w:r w:rsidR="00B40940" w:rsidRPr="00F24B60">
        <w:rPr>
          <w:rFonts w:ascii="Times New Roman" w:hAnsi="Times New Roman" w:cs="Times New Roman"/>
          <w:sz w:val="20"/>
          <w:szCs w:val="20"/>
        </w:rPr>
        <w:t xml:space="preserve"> quantity</w:t>
      </w:r>
      <w:r w:rsidR="00CE5CD6" w:rsidRPr="00F24B60">
        <w:rPr>
          <w:rFonts w:ascii="Times New Roman" w:hAnsi="Times New Roman" w:cs="Times New Roman"/>
          <w:sz w:val="20"/>
          <w:szCs w:val="20"/>
        </w:rPr>
        <w:t xml:space="preserve"> 2.70g and 9.80g</w:t>
      </w:r>
      <w:r w:rsidR="00B40940" w:rsidRPr="00F24B60">
        <w:rPr>
          <w:rFonts w:ascii="Times New Roman" w:hAnsi="Times New Roman" w:cs="Times New Roman"/>
          <w:sz w:val="20"/>
          <w:szCs w:val="20"/>
        </w:rPr>
        <w:t xml:space="preserve"> is needed to</w:t>
      </w:r>
      <w:r w:rsidR="009A7EB9" w:rsidRPr="00F24B60">
        <w:rPr>
          <w:rFonts w:ascii="Times New Roman" w:hAnsi="Times New Roman" w:cs="Times New Roman"/>
          <w:sz w:val="20"/>
          <w:szCs w:val="20"/>
        </w:rPr>
        <w:t xml:space="preserve"> evoke</w:t>
      </w:r>
      <w:r w:rsidRPr="00F24B60">
        <w:rPr>
          <w:rFonts w:ascii="Times New Roman" w:hAnsi="Times New Roman" w:cs="Times New Roman"/>
          <w:sz w:val="20"/>
          <w:szCs w:val="20"/>
        </w:rPr>
        <w:t xml:space="preserve"> LD</w:t>
      </w:r>
      <w:r w:rsidRPr="00F24B60">
        <w:rPr>
          <w:rFonts w:ascii="Times New Roman" w:hAnsi="Times New Roman" w:cs="Times New Roman"/>
          <w:sz w:val="20"/>
          <w:szCs w:val="20"/>
          <w:vertAlign w:val="subscript"/>
        </w:rPr>
        <w:t>50</w:t>
      </w:r>
      <w:r w:rsidRPr="00F24B60">
        <w:rPr>
          <w:rFonts w:ascii="Times New Roman" w:hAnsi="Times New Roman" w:cs="Times New Roman"/>
          <w:sz w:val="20"/>
          <w:szCs w:val="20"/>
        </w:rPr>
        <w:t xml:space="preserve"> and LD</w:t>
      </w:r>
      <w:r w:rsidRPr="00F24B60">
        <w:rPr>
          <w:rFonts w:ascii="Times New Roman" w:hAnsi="Times New Roman" w:cs="Times New Roman"/>
          <w:sz w:val="20"/>
          <w:szCs w:val="20"/>
          <w:vertAlign w:val="subscript"/>
        </w:rPr>
        <w:t>90</w:t>
      </w:r>
      <w:r w:rsidR="00A1138F" w:rsidRPr="00F24B60">
        <w:rPr>
          <w:rFonts w:ascii="Times New Roman" w:hAnsi="Times New Roman" w:cs="Times New Roman"/>
          <w:sz w:val="20"/>
          <w:szCs w:val="20"/>
          <w:vertAlign w:val="subscript"/>
        </w:rPr>
        <w:t xml:space="preserve"> </w:t>
      </w:r>
      <w:r w:rsidR="00A1138F" w:rsidRPr="00F24B60">
        <w:rPr>
          <w:rFonts w:ascii="Times New Roman" w:hAnsi="Times New Roman" w:cs="Times New Roman"/>
          <w:sz w:val="20"/>
          <w:szCs w:val="20"/>
        </w:rPr>
        <w:t>compare to 4.4g (LD</w:t>
      </w:r>
      <w:r w:rsidR="00A1138F" w:rsidRPr="00F24B60">
        <w:rPr>
          <w:rFonts w:ascii="Times New Roman" w:hAnsi="Times New Roman" w:cs="Times New Roman"/>
          <w:sz w:val="20"/>
          <w:szCs w:val="20"/>
          <w:vertAlign w:val="subscript"/>
        </w:rPr>
        <w:t>50</w:t>
      </w:r>
      <w:r w:rsidR="00A1138F" w:rsidRPr="00F24B60">
        <w:rPr>
          <w:rFonts w:ascii="Times New Roman" w:hAnsi="Times New Roman" w:cs="Times New Roman"/>
          <w:sz w:val="20"/>
          <w:szCs w:val="20"/>
        </w:rPr>
        <w:t>) and 32.4</w:t>
      </w:r>
      <w:r w:rsidR="000102F3" w:rsidRPr="00F24B60">
        <w:rPr>
          <w:rFonts w:ascii="Times New Roman" w:hAnsi="Times New Roman" w:cs="Times New Roman"/>
          <w:sz w:val="20"/>
          <w:szCs w:val="20"/>
        </w:rPr>
        <w:t>g (LD</w:t>
      </w:r>
      <w:r w:rsidR="000102F3" w:rsidRPr="00F24B60">
        <w:rPr>
          <w:rFonts w:ascii="Times New Roman" w:hAnsi="Times New Roman" w:cs="Times New Roman"/>
          <w:sz w:val="20"/>
          <w:szCs w:val="20"/>
          <w:vertAlign w:val="subscript"/>
        </w:rPr>
        <w:t>90</w:t>
      </w:r>
      <w:r w:rsidR="000102F3" w:rsidRPr="00F24B60">
        <w:rPr>
          <w:rFonts w:ascii="Times New Roman" w:hAnsi="Times New Roman" w:cs="Times New Roman"/>
          <w:sz w:val="20"/>
          <w:szCs w:val="20"/>
        </w:rPr>
        <w:t xml:space="preserve">) for </w:t>
      </w:r>
      <w:r w:rsidR="000102F3" w:rsidRPr="00F24B60">
        <w:rPr>
          <w:rFonts w:ascii="Times New Roman" w:hAnsi="Times New Roman" w:cs="Times New Roman"/>
          <w:i/>
          <w:sz w:val="20"/>
          <w:szCs w:val="20"/>
        </w:rPr>
        <w:t>A. indica</w:t>
      </w:r>
      <w:r w:rsidR="00E24EFD" w:rsidRPr="00F24B60">
        <w:rPr>
          <w:rFonts w:ascii="Times New Roman" w:hAnsi="Times New Roman" w:cs="Times New Roman"/>
          <w:sz w:val="20"/>
          <w:szCs w:val="20"/>
          <w:vertAlign w:val="subscript"/>
        </w:rPr>
        <w:t xml:space="preserve"> </w:t>
      </w:r>
      <w:r w:rsidR="00E24EFD" w:rsidRPr="00F24B60">
        <w:rPr>
          <w:rFonts w:ascii="Times New Roman" w:hAnsi="Times New Roman" w:cs="Times New Roman"/>
          <w:sz w:val="20"/>
          <w:szCs w:val="20"/>
        </w:rPr>
        <w:t xml:space="preserve"> and 3.00g (</w:t>
      </w:r>
      <w:r w:rsidR="00984AE5" w:rsidRPr="00F24B60">
        <w:rPr>
          <w:rFonts w:ascii="Times New Roman" w:hAnsi="Times New Roman" w:cs="Times New Roman"/>
          <w:sz w:val="20"/>
          <w:szCs w:val="20"/>
        </w:rPr>
        <w:t>LD</w:t>
      </w:r>
      <w:r w:rsidR="00984AE5" w:rsidRPr="00F24B60">
        <w:rPr>
          <w:rFonts w:ascii="Times New Roman" w:hAnsi="Times New Roman" w:cs="Times New Roman"/>
          <w:sz w:val="20"/>
          <w:szCs w:val="20"/>
          <w:vertAlign w:val="subscript"/>
        </w:rPr>
        <w:t>50</w:t>
      </w:r>
      <w:r w:rsidR="00E24EFD" w:rsidRPr="00F24B60">
        <w:rPr>
          <w:rFonts w:ascii="Times New Roman" w:hAnsi="Times New Roman" w:cs="Times New Roman"/>
          <w:sz w:val="20"/>
          <w:szCs w:val="20"/>
        </w:rPr>
        <w:t>)</w:t>
      </w:r>
      <w:r w:rsidR="00984AE5" w:rsidRPr="00F24B60">
        <w:rPr>
          <w:rFonts w:ascii="Times New Roman" w:hAnsi="Times New Roman" w:cs="Times New Roman"/>
          <w:sz w:val="20"/>
          <w:szCs w:val="20"/>
        </w:rPr>
        <w:t xml:space="preserve"> and 10.80g (LD</w:t>
      </w:r>
      <w:r w:rsidR="00984AE5" w:rsidRPr="00F24B60">
        <w:rPr>
          <w:rFonts w:ascii="Times New Roman" w:hAnsi="Times New Roman" w:cs="Times New Roman"/>
          <w:sz w:val="20"/>
          <w:szCs w:val="20"/>
          <w:vertAlign w:val="subscript"/>
        </w:rPr>
        <w:t>90</w:t>
      </w:r>
      <w:r w:rsidR="00984AE5" w:rsidRPr="00F24B60">
        <w:rPr>
          <w:rFonts w:ascii="Times New Roman" w:hAnsi="Times New Roman" w:cs="Times New Roman"/>
          <w:sz w:val="20"/>
          <w:szCs w:val="20"/>
        </w:rPr>
        <w:t xml:space="preserve">) for </w:t>
      </w:r>
      <w:r w:rsidR="00984AE5" w:rsidRPr="00F24B60">
        <w:rPr>
          <w:rFonts w:ascii="Times New Roman" w:hAnsi="Times New Roman" w:cs="Times New Roman"/>
          <w:i/>
          <w:sz w:val="20"/>
          <w:szCs w:val="20"/>
        </w:rPr>
        <w:t>O. gratissimum</w:t>
      </w:r>
      <w:r w:rsidR="00BD5A05" w:rsidRPr="00F24B60">
        <w:rPr>
          <w:rFonts w:ascii="Times New Roman" w:hAnsi="Times New Roman" w:cs="Times New Roman"/>
          <w:i/>
          <w:sz w:val="20"/>
          <w:szCs w:val="20"/>
        </w:rPr>
        <w:t>.</w:t>
      </w:r>
      <w:r w:rsidRPr="00F24B60">
        <w:rPr>
          <w:rFonts w:ascii="Times New Roman" w:hAnsi="Times New Roman" w:cs="Times New Roman"/>
          <w:sz w:val="20"/>
          <w:szCs w:val="20"/>
          <w:vertAlign w:val="subscript"/>
        </w:rPr>
        <w:t>.</w:t>
      </w:r>
      <w:r w:rsidRPr="00F24B60">
        <w:rPr>
          <w:rFonts w:ascii="Times New Roman" w:hAnsi="Times New Roman" w:cs="Times New Roman"/>
          <w:sz w:val="20"/>
          <w:szCs w:val="20"/>
        </w:rPr>
        <w:t xml:space="preserve"> </w:t>
      </w:r>
      <w:r w:rsidR="0096732E" w:rsidRPr="00F24B60">
        <w:rPr>
          <w:rFonts w:ascii="Times New Roman" w:hAnsi="Times New Roman" w:cs="Times New Roman"/>
          <w:sz w:val="20"/>
          <w:szCs w:val="20"/>
        </w:rPr>
        <w:t xml:space="preserve">Ojo </w:t>
      </w:r>
      <w:r w:rsidR="0096732E" w:rsidRPr="00F24B60">
        <w:rPr>
          <w:rFonts w:ascii="Times New Roman" w:hAnsi="Times New Roman" w:cs="Times New Roman"/>
          <w:i/>
          <w:sz w:val="20"/>
          <w:szCs w:val="20"/>
        </w:rPr>
        <w:t>et al</w:t>
      </w:r>
      <w:r w:rsidR="0096732E" w:rsidRPr="00F24B60">
        <w:rPr>
          <w:rFonts w:ascii="Times New Roman" w:hAnsi="Times New Roman" w:cs="Times New Roman"/>
          <w:sz w:val="20"/>
          <w:szCs w:val="20"/>
        </w:rPr>
        <w:t>. (2013</w:t>
      </w:r>
      <w:r w:rsidR="007A2425" w:rsidRPr="00F24B60">
        <w:rPr>
          <w:rFonts w:ascii="Times New Roman" w:hAnsi="Times New Roman" w:cs="Times New Roman"/>
          <w:sz w:val="20"/>
          <w:szCs w:val="20"/>
        </w:rPr>
        <w:t>)</w:t>
      </w:r>
      <w:r w:rsidR="0096732E" w:rsidRPr="00F24B60">
        <w:rPr>
          <w:rFonts w:ascii="Times New Roman" w:hAnsi="Times New Roman" w:cs="Times New Roman"/>
          <w:sz w:val="20"/>
          <w:szCs w:val="20"/>
        </w:rPr>
        <w:t xml:space="preserve"> reported the potency of Moringa leaf powder as a strong botanical </w:t>
      </w:r>
      <w:r w:rsidR="00C554AF" w:rsidRPr="00F24B60">
        <w:rPr>
          <w:rFonts w:ascii="Times New Roman" w:hAnsi="Times New Roman" w:cs="Times New Roman"/>
          <w:sz w:val="20"/>
          <w:szCs w:val="20"/>
        </w:rPr>
        <w:t>agent</w:t>
      </w:r>
      <w:r w:rsidR="0096732E" w:rsidRPr="00F24B60">
        <w:rPr>
          <w:rFonts w:ascii="Times New Roman" w:hAnsi="Times New Roman" w:cs="Times New Roman"/>
          <w:sz w:val="20"/>
          <w:szCs w:val="20"/>
        </w:rPr>
        <w:t xml:space="preserve"> in controlling </w:t>
      </w:r>
      <w:r w:rsidR="0096732E" w:rsidRPr="00F24B60">
        <w:rPr>
          <w:rFonts w:ascii="Times New Roman" w:hAnsi="Times New Roman" w:cs="Times New Roman"/>
          <w:i/>
          <w:sz w:val="20"/>
          <w:szCs w:val="20"/>
        </w:rPr>
        <w:t>Callosobruchus maculates</w:t>
      </w:r>
      <w:r w:rsidR="0096732E" w:rsidRPr="00F24B60">
        <w:rPr>
          <w:rFonts w:ascii="Times New Roman" w:hAnsi="Times New Roman" w:cs="Times New Roman"/>
          <w:sz w:val="20"/>
          <w:szCs w:val="20"/>
        </w:rPr>
        <w:t xml:space="preserve"> in stored cowpea. </w:t>
      </w:r>
      <w:r w:rsidR="002A3C21" w:rsidRPr="00F24B60">
        <w:rPr>
          <w:rFonts w:ascii="Times New Roman" w:hAnsi="Times New Roman" w:cs="Times New Roman"/>
          <w:sz w:val="20"/>
          <w:szCs w:val="20"/>
        </w:rPr>
        <w:t>But on the contrary, Mahmoud and Zedan, (2018) noticed less effect of moringa leaf powd</w:t>
      </w:r>
      <w:r w:rsidR="00F224FE" w:rsidRPr="00F24B60">
        <w:rPr>
          <w:rFonts w:ascii="Times New Roman" w:hAnsi="Times New Roman" w:cs="Times New Roman"/>
          <w:sz w:val="20"/>
          <w:szCs w:val="20"/>
        </w:rPr>
        <w:t xml:space="preserve">er in controlling maize weevil when compared with other four botanicals used in their experiment. </w:t>
      </w:r>
      <w:r w:rsidR="00D061A9">
        <w:rPr>
          <w:rFonts w:ascii="Times New Roman" w:hAnsi="Times New Roman" w:cs="Times New Roman"/>
          <w:sz w:val="20"/>
          <w:szCs w:val="20"/>
        </w:rPr>
        <w:t xml:space="preserve">The less efficiency of Moringa in their work could be due to the </w:t>
      </w:r>
      <w:r w:rsidR="0031162B">
        <w:rPr>
          <w:rFonts w:ascii="Times New Roman" w:hAnsi="Times New Roman" w:cs="Times New Roman"/>
          <w:sz w:val="20"/>
          <w:szCs w:val="20"/>
        </w:rPr>
        <w:t>grain-powder ratio</w:t>
      </w:r>
      <w:r w:rsidR="00595F77">
        <w:rPr>
          <w:rFonts w:ascii="Times New Roman" w:hAnsi="Times New Roman" w:cs="Times New Roman"/>
          <w:sz w:val="20"/>
          <w:szCs w:val="20"/>
        </w:rPr>
        <w:t xml:space="preserve"> used</w:t>
      </w:r>
      <w:r w:rsidR="00D061A9">
        <w:rPr>
          <w:rFonts w:ascii="Times New Roman" w:hAnsi="Times New Roman" w:cs="Times New Roman"/>
          <w:sz w:val="20"/>
          <w:szCs w:val="20"/>
        </w:rPr>
        <w:t xml:space="preserve"> and the strain of Sitophilus</w:t>
      </w:r>
      <w:r w:rsidR="00775DD8">
        <w:rPr>
          <w:rFonts w:ascii="Times New Roman" w:hAnsi="Times New Roman" w:cs="Times New Roman"/>
          <w:sz w:val="20"/>
          <w:szCs w:val="20"/>
        </w:rPr>
        <w:t xml:space="preserve"> (</w:t>
      </w:r>
      <w:r w:rsidR="00775DD8" w:rsidRPr="00D061A9">
        <w:rPr>
          <w:rFonts w:ascii="Times New Roman" w:hAnsi="Times New Roman" w:cs="Times New Roman"/>
          <w:i/>
          <w:sz w:val="20"/>
          <w:szCs w:val="20"/>
        </w:rPr>
        <w:t>Sitophilus zeamais</w:t>
      </w:r>
      <w:r w:rsidR="00775DD8">
        <w:rPr>
          <w:rFonts w:ascii="Times New Roman" w:hAnsi="Times New Roman" w:cs="Times New Roman"/>
          <w:sz w:val="20"/>
          <w:szCs w:val="20"/>
        </w:rPr>
        <w:t>)</w:t>
      </w:r>
      <w:r w:rsidR="00D061A9">
        <w:rPr>
          <w:rFonts w:ascii="Times New Roman" w:hAnsi="Times New Roman" w:cs="Times New Roman"/>
          <w:sz w:val="20"/>
          <w:szCs w:val="20"/>
        </w:rPr>
        <w:t xml:space="preserve"> targeted. </w:t>
      </w:r>
      <w:r w:rsidR="001C0E0E" w:rsidRPr="00F24B60">
        <w:rPr>
          <w:rFonts w:ascii="Times New Roman" w:hAnsi="Times New Roman" w:cs="Times New Roman"/>
          <w:sz w:val="20"/>
          <w:szCs w:val="20"/>
        </w:rPr>
        <w:t>On the average</w:t>
      </w:r>
      <w:r w:rsidR="00EB6226" w:rsidRPr="00F24B60">
        <w:rPr>
          <w:rFonts w:ascii="Times New Roman" w:hAnsi="Times New Roman" w:cs="Times New Roman"/>
          <w:sz w:val="20"/>
          <w:szCs w:val="20"/>
        </w:rPr>
        <w:t xml:space="preserve"> %mean mortality</w:t>
      </w:r>
      <w:r w:rsidR="00F62FDE" w:rsidRPr="00F24B60">
        <w:rPr>
          <w:rFonts w:ascii="Times New Roman" w:hAnsi="Times New Roman" w:cs="Times New Roman"/>
          <w:sz w:val="20"/>
          <w:szCs w:val="20"/>
        </w:rPr>
        <w:t xml:space="preserve"> noted</w:t>
      </w:r>
      <w:r w:rsidR="00EB6226" w:rsidRPr="00F24B60">
        <w:rPr>
          <w:rFonts w:ascii="Times New Roman" w:hAnsi="Times New Roman" w:cs="Times New Roman"/>
          <w:sz w:val="20"/>
          <w:szCs w:val="20"/>
        </w:rPr>
        <w:t xml:space="preserve">, </w:t>
      </w:r>
      <w:r w:rsidR="00EB6226" w:rsidRPr="00F24B60">
        <w:rPr>
          <w:rFonts w:ascii="Times New Roman" w:hAnsi="Times New Roman" w:cs="Times New Roman"/>
          <w:i/>
          <w:sz w:val="20"/>
          <w:szCs w:val="20"/>
        </w:rPr>
        <w:t>M. oleifera</w:t>
      </w:r>
      <w:r w:rsidR="00EB6226" w:rsidRPr="00F24B60">
        <w:rPr>
          <w:rFonts w:ascii="Times New Roman" w:hAnsi="Times New Roman" w:cs="Times New Roman"/>
          <w:sz w:val="20"/>
          <w:szCs w:val="20"/>
        </w:rPr>
        <w:t xml:space="preserve"> had </w:t>
      </w:r>
      <w:r w:rsidR="00775DD8">
        <w:rPr>
          <w:rFonts w:ascii="Times New Roman" w:hAnsi="Times New Roman" w:cs="Times New Roman"/>
          <w:sz w:val="20"/>
          <w:szCs w:val="20"/>
        </w:rPr>
        <w:t>the highest</w:t>
      </w:r>
      <w:r w:rsidR="00EB6226" w:rsidRPr="00F24B60">
        <w:rPr>
          <w:rFonts w:ascii="Times New Roman" w:hAnsi="Times New Roman" w:cs="Times New Roman"/>
          <w:sz w:val="20"/>
          <w:szCs w:val="20"/>
        </w:rPr>
        <w:t xml:space="preserve"> </w:t>
      </w:r>
      <w:r w:rsidR="00775DD8">
        <w:rPr>
          <w:rFonts w:ascii="Times New Roman" w:hAnsi="Times New Roman" w:cs="Times New Roman"/>
          <w:sz w:val="20"/>
          <w:szCs w:val="20"/>
        </w:rPr>
        <w:t xml:space="preserve">mean weevil mortality, </w:t>
      </w:r>
      <w:r w:rsidR="00EB6226" w:rsidRPr="00F24B60">
        <w:rPr>
          <w:rFonts w:ascii="Times New Roman" w:hAnsi="Times New Roman" w:cs="Times New Roman"/>
          <w:i/>
          <w:sz w:val="20"/>
          <w:szCs w:val="20"/>
        </w:rPr>
        <w:t>O. gratissimum</w:t>
      </w:r>
      <w:r w:rsidR="00775DD8">
        <w:rPr>
          <w:rFonts w:ascii="Times New Roman" w:hAnsi="Times New Roman" w:cs="Times New Roman"/>
          <w:sz w:val="20"/>
          <w:szCs w:val="20"/>
        </w:rPr>
        <w:t xml:space="preserve"> had the second best</w:t>
      </w:r>
      <w:r w:rsidR="00EB6226" w:rsidRPr="00F24B60">
        <w:rPr>
          <w:rFonts w:ascii="Times New Roman" w:hAnsi="Times New Roman" w:cs="Times New Roman"/>
          <w:sz w:val="20"/>
          <w:szCs w:val="20"/>
        </w:rPr>
        <w:t xml:space="preserve"> while</w:t>
      </w:r>
      <w:r w:rsidR="001C0E0E" w:rsidRPr="00F24B60">
        <w:rPr>
          <w:rFonts w:ascii="Times New Roman" w:hAnsi="Times New Roman" w:cs="Times New Roman"/>
          <w:sz w:val="20"/>
          <w:szCs w:val="20"/>
        </w:rPr>
        <w:t xml:space="preserve"> </w:t>
      </w:r>
      <w:r w:rsidR="00E2140D" w:rsidRPr="00F24B60">
        <w:rPr>
          <w:rFonts w:ascii="Times New Roman" w:hAnsi="Times New Roman" w:cs="Times New Roman"/>
          <w:i/>
          <w:sz w:val="20"/>
          <w:szCs w:val="20"/>
        </w:rPr>
        <w:t>A.indica</w:t>
      </w:r>
      <w:r w:rsidR="00E2140D" w:rsidRPr="00F24B60">
        <w:rPr>
          <w:rFonts w:ascii="Times New Roman" w:hAnsi="Times New Roman" w:cs="Times New Roman"/>
          <w:sz w:val="20"/>
          <w:szCs w:val="20"/>
        </w:rPr>
        <w:t xml:space="preserve"> showed the least effect</w:t>
      </w:r>
      <w:r w:rsidR="00B60ECA" w:rsidRPr="00F24B60">
        <w:rPr>
          <w:rFonts w:ascii="Times New Roman" w:hAnsi="Times New Roman" w:cs="Times New Roman"/>
          <w:sz w:val="20"/>
          <w:szCs w:val="20"/>
        </w:rPr>
        <w:t xml:space="preserve">. </w:t>
      </w:r>
      <w:r w:rsidR="00266D0F" w:rsidRPr="00F24B60">
        <w:rPr>
          <w:rFonts w:ascii="Times New Roman" w:hAnsi="Times New Roman" w:cs="Times New Roman"/>
          <w:sz w:val="20"/>
          <w:szCs w:val="20"/>
        </w:rPr>
        <w:t xml:space="preserve">Devi </w:t>
      </w:r>
      <w:r w:rsidR="00266D0F" w:rsidRPr="00F24B60">
        <w:rPr>
          <w:rFonts w:ascii="Times New Roman" w:hAnsi="Times New Roman" w:cs="Times New Roman"/>
          <w:i/>
          <w:sz w:val="20"/>
          <w:szCs w:val="20"/>
        </w:rPr>
        <w:t>et al</w:t>
      </w:r>
      <w:r w:rsidR="00E66489" w:rsidRPr="00F24B60">
        <w:rPr>
          <w:rFonts w:ascii="Times New Roman" w:hAnsi="Times New Roman" w:cs="Times New Roman"/>
          <w:i/>
          <w:sz w:val="20"/>
          <w:szCs w:val="20"/>
        </w:rPr>
        <w:t>.</w:t>
      </w:r>
      <w:r w:rsidR="00266D0F" w:rsidRPr="00F24B60">
        <w:rPr>
          <w:rFonts w:ascii="Times New Roman" w:hAnsi="Times New Roman" w:cs="Times New Roman"/>
          <w:i/>
          <w:sz w:val="20"/>
          <w:szCs w:val="20"/>
        </w:rPr>
        <w:t xml:space="preserve"> </w:t>
      </w:r>
      <w:r w:rsidR="00B60ECA" w:rsidRPr="00F24B60">
        <w:rPr>
          <w:rFonts w:ascii="Times New Roman" w:hAnsi="Times New Roman" w:cs="Times New Roman"/>
          <w:sz w:val="20"/>
          <w:szCs w:val="20"/>
        </w:rPr>
        <w:t>(</w:t>
      </w:r>
      <w:r w:rsidR="00266D0F" w:rsidRPr="00F24B60">
        <w:rPr>
          <w:rFonts w:ascii="Times New Roman" w:hAnsi="Times New Roman" w:cs="Times New Roman"/>
          <w:sz w:val="20"/>
          <w:szCs w:val="20"/>
        </w:rPr>
        <w:t>2014</w:t>
      </w:r>
      <w:r w:rsidR="00B60ECA" w:rsidRPr="00F24B60">
        <w:rPr>
          <w:rFonts w:ascii="Times New Roman" w:hAnsi="Times New Roman" w:cs="Times New Roman"/>
          <w:sz w:val="20"/>
          <w:szCs w:val="20"/>
        </w:rPr>
        <w:t xml:space="preserve">) recorded nearly similar value of 70.74% when </w:t>
      </w:r>
      <w:r w:rsidR="00EB6226" w:rsidRPr="00F24B60">
        <w:rPr>
          <w:rFonts w:ascii="Times New Roman" w:hAnsi="Times New Roman" w:cs="Times New Roman"/>
          <w:i/>
          <w:sz w:val="20"/>
          <w:szCs w:val="20"/>
        </w:rPr>
        <w:t xml:space="preserve">Sitophilus oryzae </w:t>
      </w:r>
      <w:r w:rsidR="00EB6226" w:rsidRPr="00F24B60">
        <w:rPr>
          <w:rFonts w:ascii="Times New Roman" w:hAnsi="Times New Roman" w:cs="Times New Roman"/>
          <w:sz w:val="20"/>
          <w:szCs w:val="20"/>
        </w:rPr>
        <w:t>(rice weevils) were</w:t>
      </w:r>
      <w:r w:rsidR="00B60ECA" w:rsidRPr="00F24B60">
        <w:rPr>
          <w:rFonts w:ascii="Times New Roman" w:hAnsi="Times New Roman" w:cs="Times New Roman"/>
          <w:sz w:val="20"/>
          <w:szCs w:val="20"/>
        </w:rPr>
        <w:t xml:space="preserve"> exposed to </w:t>
      </w:r>
      <w:r w:rsidR="00B60ECA" w:rsidRPr="00F24B60">
        <w:rPr>
          <w:rFonts w:ascii="Times New Roman" w:hAnsi="Times New Roman" w:cs="Times New Roman"/>
          <w:i/>
          <w:sz w:val="20"/>
          <w:szCs w:val="20"/>
        </w:rPr>
        <w:t>A. indica</w:t>
      </w:r>
      <w:r w:rsidR="00B60ECA" w:rsidRPr="00F24B60">
        <w:rPr>
          <w:rFonts w:ascii="Times New Roman" w:hAnsi="Times New Roman" w:cs="Times New Roman"/>
          <w:sz w:val="20"/>
          <w:szCs w:val="20"/>
        </w:rPr>
        <w:t xml:space="preserve"> leaf powder</w:t>
      </w:r>
      <w:r w:rsidR="0060634F" w:rsidRPr="00F24B60">
        <w:rPr>
          <w:rFonts w:ascii="Times New Roman" w:hAnsi="Times New Roman" w:cs="Times New Roman"/>
          <w:sz w:val="20"/>
          <w:szCs w:val="20"/>
        </w:rPr>
        <w:t xml:space="preserve"> </w:t>
      </w:r>
      <w:r w:rsidR="00751A48" w:rsidRPr="00F24B60">
        <w:rPr>
          <w:rFonts w:ascii="Times New Roman" w:hAnsi="Times New Roman" w:cs="Times New Roman"/>
          <w:sz w:val="20"/>
          <w:szCs w:val="20"/>
        </w:rPr>
        <w:t>after</w:t>
      </w:r>
      <w:r w:rsidR="00072A92" w:rsidRPr="00F24B60">
        <w:rPr>
          <w:rFonts w:ascii="Times New Roman" w:hAnsi="Times New Roman" w:cs="Times New Roman"/>
          <w:sz w:val="20"/>
          <w:szCs w:val="20"/>
        </w:rPr>
        <w:t xml:space="preserve"> 35days treatment</w:t>
      </w:r>
      <w:r w:rsidR="00FF739F" w:rsidRPr="00F24B60">
        <w:rPr>
          <w:rFonts w:ascii="Times New Roman" w:hAnsi="Times New Roman" w:cs="Times New Roman"/>
          <w:sz w:val="20"/>
          <w:szCs w:val="20"/>
        </w:rPr>
        <w:t>.</w:t>
      </w:r>
      <w:r w:rsidR="00AF1B10" w:rsidRPr="00F24B60">
        <w:rPr>
          <w:rFonts w:ascii="Times New Roman" w:hAnsi="Times New Roman" w:cs="Times New Roman"/>
          <w:sz w:val="20"/>
          <w:szCs w:val="20"/>
        </w:rPr>
        <w:t xml:space="preserve"> </w:t>
      </w:r>
      <w:r w:rsidR="00D42505">
        <w:rPr>
          <w:rFonts w:ascii="Times New Roman" w:hAnsi="Times New Roman" w:cs="Times New Roman"/>
          <w:sz w:val="20"/>
          <w:szCs w:val="20"/>
        </w:rPr>
        <w:t>The similarity in the works could be as a result of the plant part used (leaf).</w:t>
      </w:r>
    </w:p>
    <w:p w:rsidR="008E6B5E" w:rsidRPr="00F24B60" w:rsidRDefault="008E6B5E" w:rsidP="00B07097">
      <w:pPr>
        <w:autoSpaceDE w:val="0"/>
        <w:autoSpaceDN w:val="0"/>
        <w:adjustRightInd w:val="0"/>
        <w:spacing w:after="0" w:line="360" w:lineRule="auto"/>
        <w:jc w:val="both"/>
        <w:rPr>
          <w:rFonts w:ascii="Times New Roman" w:hAnsi="Times New Roman" w:cs="Times New Roman"/>
          <w:sz w:val="20"/>
          <w:szCs w:val="20"/>
        </w:rPr>
      </w:pPr>
      <w:r w:rsidRPr="00F24B60">
        <w:rPr>
          <w:rFonts w:ascii="Times New Roman" w:hAnsi="Times New Roman" w:cs="Times New Roman"/>
          <w:sz w:val="20"/>
          <w:szCs w:val="20"/>
        </w:rPr>
        <w:t>The perforation index and grain weight loss were not examined in this study but n</w:t>
      </w:r>
      <w:r w:rsidR="009B2FDF" w:rsidRPr="00F24B60">
        <w:rPr>
          <w:rFonts w:ascii="Times New Roman" w:hAnsi="Times New Roman" w:cs="Times New Roman"/>
          <w:sz w:val="20"/>
          <w:szCs w:val="20"/>
        </w:rPr>
        <w:t>o physical damage were</w:t>
      </w:r>
      <w:r w:rsidRPr="00F24B60">
        <w:rPr>
          <w:rFonts w:ascii="Times New Roman" w:hAnsi="Times New Roman" w:cs="Times New Roman"/>
          <w:sz w:val="20"/>
          <w:szCs w:val="20"/>
        </w:rPr>
        <w:t xml:space="preserve"> observed in the grain</w:t>
      </w:r>
      <w:r w:rsidR="009B2FDF" w:rsidRPr="00F24B60">
        <w:rPr>
          <w:rFonts w:ascii="Times New Roman" w:hAnsi="Times New Roman" w:cs="Times New Roman"/>
          <w:sz w:val="20"/>
          <w:szCs w:val="20"/>
        </w:rPr>
        <w:t>s</w:t>
      </w:r>
      <w:r w:rsidR="00B16C85" w:rsidRPr="00F24B60">
        <w:rPr>
          <w:rFonts w:ascii="Times New Roman" w:hAnsi="Times New Roman" w:cs="Times New Roman"/>
          <w:sz w:val="20"/>
          <w:szCs w:val="20"/>
        </w:rPr>
        <w:t xml:space="preserve"> used.</w:t>
      </w:r>
      <w:r w:rsidR="00ED28C3" w:rsidRPr="00F24B60">
        <w:rPr>
          <w:rFonts w:ascii="Times New Roman" w:hAnsi="Times New Roman" w:cs="Times New Roman"/>
          <w:sz w:val="20"/>
          <w:szCs w:val="20"/>
        </w:rPr>
        <w:t xml:space="preserve"> In general, </w:t>
      </w:r>
      <w:r w:rsidR="00ED28C3" w:rsidRPr="00F24B60">
        <w:rPr>
          <w:rFonts w:ascii="Times New Roman" w:hAnsi="Times New Roman" w:cs="Times New Roman"/>
          <w:i/>
          <w:sz w:val="20"/>
          <w:szCs w:val="20"/>
        </w:rPr>
        <w:t>Moringa oleifera</w:t>
      </w:r>
      <w:r w:rsidR="00ED28C3" w:rsidRPr="00F24B60">
        <w:rPr>
          <w:rFonts w:ascii="Times New Roman" w:hAnsi="Times New Roman" w:cs="Times New Roman"/>
          <w:sz w:val="20"/>
          <w:szCs w:val="20"/>
        </w:rPr>
        <w:t xml:space="preserve"> leaf powder were found to be the best among the three botanicals used in controlling </w:t>
      </w:r>
      <w:r w:rsidR="00ED28C3" w:rsidRPr="00F24B60">
        <w:rPr>
          <w:rFonts w:ascii="Times New Roman" w:hAnsi="Times New Roman" w:cs="Times New Roman"/>
          <w:i/>
          <w:sz w:val="20"/>
          <w:szCs w:val="20"/>
        </w:rPr>
        <w:t>S.</w:t>
      </w:r>
      <w:r w:rsidR="00361B30" w:rsidRPr="00F24B60">
        <w:rPr>
          <w:rFonts w:ascii="Times New Roman" w:hAnsi="Times New Roman" w:cs="Times New Roman"/>
          <w:i/>
          <w:sz w:val="20"/>
          <w:szCs w:val="20"/>
        </w:rPr>
        <w:t xml:space="preserve"> </w:t>
      </w:r>
      <w:r w:rsidR="00FE6753">
        <w:rPr>
          <w:rFonts w:ascii="Times New Roman" w:hAnsi="Times New Roman" w:cs="Times New Roman"/>
          <w:i/>
          <w:sz w:val="20"/>
          <w:szCs w:val="20"/>
        </w:rPr>
        <w:t>granarius</w:t>
      </w:r>
      <w:r w:rsidR="00ED28C3" w:rsidRPr="00F24B60">
        <w:rPr>
          <w:rFonts w:ascii="Times New Roman" w:hAnsi="Times New Roman" w:cs="Times New Roman"/>
          <w:sz w:val="20"/>
          <w:szCs w:val="20"/>
        </w:rPr>
        <w:t xml:space="preserve"> in store</w:t>
      </w:r>
      <w:r w:rsidR="00361B30" w:rsidRPr="00F24B60">
        <w:rPr>
          <w:rFonts w:ascii="Times New Roman" w:hAnsi="Times New Roman" w:cs="Times New Roman"/>
          <w:sz w:val="20"/>
          <w:szCs w:val="20"/>
        </w:rPr>
        <w:t>d wheat grains</w:t>
      </w:r>
    </w:p>
    <w:p w:rsidR="005022F0" w:rsidRDefault="005022F0" w:rsidP="0003186E">
      <w:pPr>
        <w:autoSpaceDE w:val="0"/>
        <w:autoSpaceDN w:val="0"/>
        <w:adjustRightInd w:val="0"/>
        <w:spacing w:after="0" w:line="240" w:lineRule="auto"/>
        <w:jc w:val="both"/>
        <w:rPr>
          <w:rFonts w:ascii="Times New Roman" w:hAnsi="Times New Roman" w:cs="Times New Roman"/>
          <w:b/>
          <w:sz w:val="20"/>
          <w:szCs w:val="20"/>
        </w:rPr>
      </w:pPr>
    </w:p>
    <w:p w:rsidR="00ED28C3" w:rsidRPr="00F24B60" w:rsidRDefault="00247D91" w:rsidP="00F236D3">
      <w:pPr>
        <w:autoSpaceDE w:val="0"/>
        <w:autoSpaceDN w:val="0"/>
        <w:adjustRightInd w:val="0"/>
        <w:spacing w:after="0" w:line="480" w:lineRule="auto"/>
        <w:jc w:val="both"/>
        <w:rPr>
          <w:rFonts w:ascii="Times New Roman" w:hAnsi="Times New Roman" w:cs="Times New Roman"/>
          <w:b/>
          <w:sz w:val="20"/>
          <w:szCs w:val="20"/>
        </w:rPr>
      </w:pPr>
      <w:r w:rsidRPr="00F24B60">
        <w:rPr>
          <w:rFonts w:ascii="Times New Roman" w:hAnsi="Times New Roman" w:cs="Times New Roman"/>
          <w:b/>
          <w:sz w:val="20"/>
          <w:szCs w:val="20"/>
        </w:rPr>
        <w:t>CONCLUSION</w:t>
      </w:r>
    </w:p>
    <w:p w:rsidR="00A232FB" w:rsidRPr="00F24B60" w:rsidRDefault="00ED28C3" w:rsidP="00B07097">
      <w:pPr>
        <w:autoSpaceDE w:val="0"/>
        <w:autoSpaceDN w:val="0"/>
        <w:adjustRightInd w:val="0"/>
        <w:spacing w:after="0" w:line="360" w:lineRule="auto"/>
        <w:jc w:val="both"/>
        <w:rPr>
          <w:rFonts w:ascii="Times New Roman" w:hAnsi="Times New Roman" w:cs="Times New Roman"/>
          <w:sz w:val="20"/>
          <w:szCs w:val="20"/>
        </w:rPr>
      </w:pPr>
      <w:r w:rsidRPr="00F24B60">
        <w:rPr>
          <w:rFonts w:ascii="Times New Roman" w:hAnsi="Times New Roman" w:cs="Times New Roman"/>
          <w:sz w:val="20"/>
          <w:szCs w:val="20"/>
        </w:rPr>
        <w:t xml:space="preserve">In conclusion this study shows that the leaf </w:t>
      </w:r>
      <w:r w:rsidR="00361B30" w:rsidRPr="00F24B60">
        <w:rPr>
          <w:rFonts w:ascii="Times New Roman" w:hAnsi="Times New Roman" w:cs="Times New Roman"/>
          <w:sz w:val="20"/>
          <w:szCs w:val="20"/>
        </w:rPr>
        <w:t xml:space="preserve">powder </w:t>
      </w:r>
      <w:r w:rsidRPr="00F24B60">
        <w:rPr>
          <w:rFonts w:ascii="Times New Roman" w:hAnsi="Times New Roman" w:cs="Times New Roman"/>
          <w:sz w:val="20"/>
          <w:szCs w:val="20"/>
        </w:rPr>
        <w:t xml:space="preserve">of </w:t>
      </w:r>
      <w:r w:rsidR="00A22A79" w:rsidRPr="00F24B60">
        <w:rPr>
          <w:rFonts w:ascii="Times New Roman" w:hAnsi="Times New Roman" w:cs="Times New Roman"/>
          <w:i/>
          <w:sz w:val="20"/>
          <w:szCs w:val="20"/>
        </w:rPr>
        <w:t xml:space="preserve">A. Indica, </w:t>
      </w:r>
      <w:r w:rsidR="00AE40D1">
        <w:rPr>
          <w:rFonts w:ascii="Times New Roman" w:hAnsi="Times New Roman" w:cs="Times New Roman"/>
          <w:i/>
          <w:sz w:val="20"/>
          <w:szCs w:val="20"/>
        </w:rPr>
        <w:t>M.</w:t>
      </w:r>
      <w:r w:rsidRPr="00F24B60">
        <w:rPr>
          <w:rFonts w:ascii="Times New Roman" w:hAnsi="Times New Roman" w:cs="Times New Roman"/>
          <w:i/>
          <w:sz w:val="20"/>
          <w:szCs w:val="20"/>
        </w:rPr>
        <w:t xml:space="preserve"> oleifera</w:t>
      </w:r>
      <w:r w:rsidR="00A22A79" w:rsidRPr="00F24B60">
        <w:rPr>
          <w:rFonts w:ascii="Times New Roman" w:hAnsi="Times New Roman" w:cs="Times New Roman"/>
          <w:i/>
          <w:sz w:val="20"/>
          <w:szCs w:val="20"/>
        </w:rPr>
        <w:t xml:space="preserve"> </w:t>
      </w:r>
      <w:r w:rsidR="00A22A79" w:rsidRPr="00F24B60">
        <w:rPr>
          <w:rFonts w:ascii="Times New Roman" w:hAnsi="Times New Roman" w:cs="Times New Roman"/>
          <w:sz w:val="20"/>
          <w:szCs w:val="20"/>
        </w:rPr>
        <w:t xml:space="preserve">and </w:t>
      </w:r>
      <w:r w:rsidR="00A22A79" w:rsidRPr="00F24B60">
        <w:rPr>
          <w:rFonts w:ascii="Times New Roman" w:hAnsi="Times New Roman" w:cs="Times New Roman"/>
          <w:i/>
          <w:sz w:val="20"/>
          <w:szCs w:val="20"/>
        </w:rPr>
        <w:t>O. gratissimum</w:t>
      </w:r>
      <w:r w:rsidR="00D81546">
        <w:rPr>
          <w:rFonts w:ascii="Times New Roman" w:hAnsi="Times New Roman" w:cs="Times New Roman"/>
          <w:sz w:val="20"/>
          <w:szCs w:val="20"/>
        </w:rPr>
        <w:t xml:space="preserve"> are effective to protect w</w:t>
      </w:r>
      <w:r w:rsidR="0093449E" w:rsidRPr="00F24B60">
        <w:rPr>
          <w:rFonts w:ascii="Times New Roman" w:hAnsi="Times New Roman" w:cs="Times New Roman"/>
          <w:sz w:val="20"/>
          <w:szCs w:val="20"/>
        </w:rPr>
        <w:t>heat grai</w:t>
      </w:r>
      <w:r w:rsidR="00D81546">
        <w:rPr>
          <w:rFonts w:ascii="Times New Roman" w:hAnsi="Times New Roman" w:cs="Times New Roman"/>
          <w:sz w:val="20"/>
          <w:szCs w:val="20"/>
        </w:rPr>
        <w:t>ns</w:t>
      </w:r>
      <w:r w:rsidR="0093449E" w:rsidRPr="00F24B60">
        <w:rPr>
          <w:rFonts w:ascii="Times New Roman" w:hAnsi="Times New Roman" w:cs="Times New Roman"/>
          <w:sz w:val="20"/>
          <w:szCs w:val="20"/>
        </w:rPr>
        <w:t>, therefore farmers can easily prepare them and apply to their grains in the store.</w:t>
      </w:r>
      <w:r w:rsidR="00361B30" w:rsidRPr="00F24B60">
        <w:rPr>
          <w:rFonts w:ascii="Times New Roman" w:hAnsi="Times New Roman" w:cs="Times New Roman"/>
          <w:sz w:val="20"/>
          <w:szCs w:val="20"/>
        </w:rPr>
        <w:t xml:space="preserve"> The three botanicals are cheap, easy to prepare, environmental and health friendly, hence farmers should adopt their use in mitigating the damaging effects of </w:t>
      </w:r>
      <w:r w:rsidR="00361B30" w:rsidRPr="00F24B60">
        <w:rPr>
          <w:rFonts w:ascii="Times New Roman" w:hAnsi="Times New Roman" w:cs="Times New Roman"/>
          <w:i/>
          <w:sz w:val="20"/>
          <w:szCs w:val="20"/>
        </w:rPr>
        <w:t xml:space="preserve">S. </w:t>
      </w:r>
      <w:r w:rsidR="00FE6753">
        <w:rPr>
          <w:rFonts w:ascii="Times New Roman" w:hAnsi="Times New Roman" w:cs="Times New Roman"/>
          <w:i/>
          <w:sz w:val="20"/>
          <w:szCs w:val="20"/>
        </w:rPr>
        <w:t>granarius</w:t>
      </w:r>
      <w:r w:rsidR="00361B30" w:rsidRPr="00F24B60">
        <w:rPr>
          <w:rFonts w:ascii="Times New Roman" w:hAnsi="Times New Roman" w:cs="Times New Roman"/>
          <w:i/>
          <w:sz w:val="20"/>
          <w:szCs w:val="20"/>
        </w:rPr>
        <w:t>.</w:t>
      </w:r>
      <w:r w:rsidR="00361B30" w:rsidRPr="00F24B60">
        <w:rPr>
          <w:rFonts w:ascii="Times New Roman" w:hAnsi="Times New Roman" w:cs="Times New Roman"/>
          <w:sz w:val="20"/>
          <w:szCs w:val="20"/>
        </w:rPr>
        <w:t xml:space="preserve"> In addition, more research should be conducted to ascertain the effectiveness of these botanicals in controlling other weevils in other stored grains and also other parts of the plants such as stem</w:t>
      </w:r>
      <w:r w:rsidR="00BD5A05" w:rsidRPr="00F24B60">
        <w:rPr>
          <w:rFonts w:ascii="Times New Roman" w:hAnsi="Times New Roman" w:cs="Times New Roman"/>
          <w:sz w:val="20"/>
          <w:szCs w:val="20"/>
        </w:rPr>
        <w:t>,</w:t>
      </w:r>
      <w:r w:rsidR="00361B30" w:rsidRPr="00F24B60">
        <w:rPr>
          <w:rFonts w:ascii="Times New Roman" w:hAnsi="Times New Roman" w:cs="Times New Roman"/>
          <w:sz w:val="20"/>
          <w:szCs w:val="20"/>
        </w:rPr>
        <w:t xml:space="preserve"> </w:t>
      </w:r>
      <w:r w:rsidR="00BD5A05" w:rsidRPr="00F24B60">
        <w:rPr>
          <w:rFonts w:ascii="Times New Roman" w:hAnsi="Times New Roman" w:cs="Times New Roman"/>
          <w:sz w:val="20"/>
          <w:szCs w:val="20"/>
        </w:rPr>
        <w:t xml:space="preserve">stem </w:t>
      </w:r>
      <w:r w:rsidR="00361B30" w:rsidRPr="00F24B60">
        <w:rPr>
          <w:rFonts w:ascii="Times New Roman" w:hAnsi="Times New Roman" w:cs="Times New Roman"/>
          <w:sz w:val="20"/>
          <w:szCs w:val="20"/>
        </w:rPr>
        <w:t>barks, roots and seeds should</w:t>
      </w:r>
      <w:r w:rsidR="00BD5A05" w:rsidRPr="00F24B60">
        <w:rPr>
          <w:rFonts w:ascii="Times New Roman" w:hAnsi="Times New Roman" w:cs="Times New Roman"/>
          <w:sz w:val="20"/>
          <w:szCs w:val="20"/>
        </w:rPr>
        <w:t xml:space="preserve"> be</w:t>
      </w:r>
      <w:r w:rsidR="005E219E" w:rsidRPr="00F24B60">
        <w:rPr>
          <w:rFonts w:ascii="Times New Roman" w:hAnsi="Times New Roman" w:cs="Times New Roman"/>
          <w:sz w:val="20"/>
          <w:szCs w:val="20"/>
        </w:rPr>
        <w:t xml:space="preserve"> adopted in research so as to</w:t>
      </w:r>
      <w:r w:rsidR="00361B30" w:rsidRPr="00F24B60">
        <w:rPr>
          <w:rFonts w:ascii="Times New Roman" w:hAnsi="Times New Roman" w:cs="Times New Roman"/>
          <w:sz w:val="20"/>
          <w:szCs w:val="20"/>
        </w:rPr>
        <w:t xml:space="preserve"> </w:t>
      </w:r>
      <w:r w:rsidR="005E219E" w:rsidRPr="00F24B60">
        <w:rPr>
          <w:rFonts w:ascii="Times New Roman" w:hAnsi="Times New Roman" w:cs="Times New Roman"/>
          <w:sz w:val="20"/>
          <w:szCs w:val="20"/>
        </w:rPr>
        <w:t>determine their pote</w:t>
      </w:r>
      <w:r w:rsidR="00D2349B" w:rsidRPr="00F24B60">
        <w:rPr>
          <w:rFonts w:ascii="Times New Roman" w:hAnsi="Times New Roman" w:cs="Times New Roman"/>
          <w:sz w:val="20"/>
          <w:szCs w:val="20"/>
        </w:rPr>
        <w:t>ncy in controlling stored grain weevils</w:t>
      </w:r>
      <w:r w:rsidR="005E219E" w:rsidRPr="00F24B60">
        <w:rPr>
          <w:rFonts w:ascii="Times New Roman" w:hAnsi="Times New Roman" w:cs="Times New Roman"/>
          <w:sz w:val="20"/>
          <w:szCs w:val="20"/>
        </w:rPr>
        <w:t>.</w:t>
      </w:r>
    </w:p>
    <w:p w:rsidR="00F5396C" w:rsidRDefault="00F5396C" w:rsidP="0003186E">
      <w:pPr>
        <w:autoSpaceDE w:val="0"/>
        <w:autoSpaceDN w:val="0"/>
        <w:adjustRightInd w:val="0"/>
        <w:spacing w:after="0" w:line="240" w:lineRule="auto"/>
        <w:jc w:val="both"/>
        <w:rPr>
          <w:rFonts w:ascii="Times New Roman" w:hAnsi="Times New Roman" w:cs="Times New Roman"/>
          <w:b/>
          <w:sz w:val="20"/>
          <w:szCs w:val="20"/>
        </w:rPr>
      </w:pPr>
    </w:p>
    <w:p w:rsidR="003739B9" w:rsidRPr="00887DCC" w:rsidRDefault="00BF477B" w:rsidP="00F236D3">
      <w:pPr>
        <w:autoSpaceDE w:val="0"/>
        <w:autoSpaceDN w:val="0"/>
        <w:adjustRightInd w:val="0"/>
        <w:spacing w:after="0" w:line="360" w:lineRule="auto"/>
        <w:jc w:val="both"/>
        <w:rPr>
          <w:rFonts w:ascii="Times New Roman" w:hAnsi="Times New Roman" w:cs="Times New Roman"/>
          <w:sz w:val="20"/>
          <w:szCs w:val="20"/>
        </w:rPr>
      </w:pPr>
      <w:r w:rsidRPr="00B12903">
        <w:rPr>
          <w:rFonts w:ascii="Times New Roman" w:hAnsi="Times New Roman" w:cs="Times New Roman"/>
          <w:b/>
          <w:sz w:val="20"/>
          <w:szCs w:val="20"/>
        </w:rPr>
        <w:t>REFERENCE</w:t>
      </w:r>
      <w:r w:rsidR="005A629B">
        <w:rPr>
          <w:rFonts w:ascii="Times New Roman" w:hAnsi="Times New Roman" w:cs="Times New Roman"/>
          <w:b/>
          <w:sz w:val="20"/>
          <w:szCs w:val="20"/>
        </w:rPr>
        <w:t>S</w:t>
      </w:r>
    </w:p>
    <w:p w:rsidR="003739B9" w:rsidRPr="00B85ABA" w:rsidRDefault="003739B9" w:rsidP="00E612DF">
      <w:pPr>
        <w:autoSpaceDE w:val="0"/>
        <w:autoSpaceDN w:val="0"/>
        <w:adjustRightInd w:val="0"/>
        <w:spacing w:before="240" w:line="240" w:lineRule="auto"/>
        <w:ind w:left="720" w:hanging="720"/>
        <w:rPr>
          <w:rFonts w:ascii="Times New Roman" w:hAnsi="Times New Roman" w:cs="Times New Roman"/>
          <w:bCs/>
          <w:color w:val="000000" w:themeColor="text1"/>
          <w:sz w:val="20"/>
          <w:szCs w:val="20"/>
        </w:rPr>
      </w:pPr>
      <w:r w:rsidRPr="005F44FF">
        <w:rPr>
          <w:rFonts w:ascii="Times New Roman" w:hAnsi="Times New Roman" w:cs="Times New Roman"/>
          <w:sz w:val="20"/>
          <w:szCs w:val="20"/>
        </w:rPr>
        <w:t>Bodroža-Solarov</w:t>
      </w:r>
      <w:r>
        <w:rPr>
          <w:rFonts w:ascii="Times New Roman" w:hAnsi="Times New Roman" w:cs="Times New Roman"/>
          <w:sz w:val="20"/>
          <w:szCs w:val="20"/>
        </w:rPr>
        <w:t xml:space="preserve">, </w:t>
      </w:r>
      <w:r w:rsidRPr="005F44FF">
        <w:rPr>
          <w:rFonts w:ascii="Times New Roman" w:hAnsi="Times New Roman" w:cs="Times New Roman"/>
          <w:sz w:val="20"/>
          <w:szCs w:val="20"/>
        </w:rPr>
        <w:t>M., Almaši, R</w:t>
      </w:r>
      <w:r>
        <w:rPr>
          <w:rFonts w:ascii="Times New Roman" w:hAnsi="Times New Roman" w:cs="Times New Roman"/>
          <w:sz w:val="20"/>
          <w:szCs w:val="20"/>
        </w:rPr>
        <w:t xml:space="preserve">., </w:t>
      </w:r>
      <w:r w:rsidRPr="005F44FF">
        <w:rPr>
          <w:rFonts w:ascii="Times New Roman" w:hAnsi="Times New Roman" w:cs="Times New Roman"/>
          <w:sz w:val="20"/>
          <w:szCs w:val="20"/>
        </w:rPr>
        <w:t>Draganić, V</w:t>
      </w:r>
      <w:r>
        <w:rPr>
          <w:rFonts w:ascii="Times New Roman" w:hAnsi="Times New Roman" w:cs="Times New Roman"/>
          <w:sz w:val="20"/>
          <w:szCs w:val="20"/>
        </w:rPr>
        <w:t>.</w:t>
      </w:r>
      <w:r w:rsidRPr="005F44FF">
        <w:rPr>
          <w:rFonts w:ascii="Times New Roman" w:hAnsi="Times New Roman" w:cs="Times New Roman"/>
          <w:sz w:val="20"/>
          <w:szCs w:val="20"/>
        </w:rPr>
        <w:t>, Inđić, D., Budimčević, M</w:t>
      </w:r>
      <w:r>
        <w:rPr>
          <w:rFonts w:ascii="Times New Roman" w:hAnsi="Times New Roman" w:cs="Times New Roman"/>
          <w:sz w:val="20"/>
          <w:szCs w:val="20"/>
        </w:rPr>
        <w:t>.</w:t>
      </w:r>
      <w:r w:rsidRPr="005F44FF">
        <w:rPr>
          <w:rFonts w:ascii="Times New Roman" w:hAnsi="Times New Roman" w:cs="Times New Roman"/>
          <w:sz w:val="20"/>
          <w:szCs w:val="20"/>
        </w:rPr>
        <w:t xml:space="preserve"> &amp; Mastilović, J. (2008)</w:t>
      </w:r>
      <w:r>
        <w:rPr>
          <w:rFonts w:ascii="Times New Roman" w:hAnsi="Times New Roman" w:cs="Times New Roman"/>
          <w:sz w:val="20"/>
          <w:szCs w:val="20"/>
        </w:rPr>
        <w:t xml:space="preserve">. </w:t>
      </w:r>
      <w:r w:rsidRPr="00AD46D3">
        <w:rPr>
          <w:rFonts w:ascii="Times New Roman" w:hAnsi="Times New Roman" w:cs="Times New Roman"/>
          <w:bCs/>
          <w:color w:val="000000" w:themeColor="text1"/>
          <w:sz w:val="20"/>
          <w:szCs w:val="20"/>
        </w:rPr>
        <w:t>Application of plant</w:t>
      </w:r>
      <w:r>
        <w:rPr>
          <w:rFonts w:ascii="Times New Roman" w:hAnsi="Times New Roman" w:cs="Times New Roman"/>
          <w:bCs/>
          <w:color w:val="000000" w:themeColor="text1"/>
          <w:sz w:val="20"/>
          <w:szCs w:val="20"/>
        </w:rPr>
        <w:t xml:space="preserve"> e</w:t>
      </w:r>
      <w:r w:rsidRPr="00AD46D3">
        <w:rPr>
          <w:rFonts w:ascii="Times New Roman" w:hAnsi="Times New Roman" w:cs="Times New Roman"/>
          <w:bCs/>
          <w:color w:val="000000" w:themeColor="text1"/>
          <w:sz w:val="20"/>
          <w:szCs w:val="20"/>
        </w:rPr>
        <w:t>xtracts as agents</w:t>
      </w:r>
      <w:r>
        <w:rPr>
          <w:rFonts w:ascii="Times New Roman" w:hAnsi="Times New Roman" w:cs="Times New Roman"/>
          <w:bCs/>
          <w:color w:val="000000" w:themeColor="text1"/>
          <w:sz w:val="20"/>
          <w:szCs w:val="20"/>
        </w:rPr>
        <w:t xml:space="preserve"> against </w:t>
      </w:r>
      <w:r w:rsidRPr="00AD46D3">
        <w:rPr>
          <w:rFonts w:ascii="Times New Roman" w:hAnsi="Times New Roman" w:cs="Times New Roman"/>
          <w:bCs/>
          <w:i/>
          <w:color w:val="000000" w:themeColor="text1"/>
          <w:sz w:val="20"/>
          <w:szCs w:val="20"/>
        </w:rPr>
        <w:t xml:space="preserve">Sitophilus oryzae </w:t>
      </w:r>
      <w:r>
        <w:rPr>
          <w:rFonts w:ascii="Times New Roman" w:hAnsi="Times New Roman" w:cs="Times New Roman"/>
          <w:bCs/>
          <w:i/>
          <w:color w:val="000000" w:themeColor="text1"/>
          <w:sz w:val="20"/>
          <w:szCs w:val="20"/>
        </w:rPr>
        <w:t>L</w:t>
      </w:r>
      <w:r w:rsidRPr="00AD46D3">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 xml:space="preserve"> i</w:t>
      </w:r>
      <w:r w:rsidRPr="00AD46D3">
        <w:rPr>
          <w:rFonts w:ascii="Times New Roman" w:hAnsi="Times New Roman" w:cs="Times New Roman"/>
          <w:bCs/>
          <w:color w:val="000000" w:themeColor="text1"/>
          <w:sz w:val="20"/>
          <w:szCs w:val="20"/>
        </w:rPr>
        <w:t>n stored wheat</w:t>
      </w:r>
      <w:r>
        <w:rPr>
          <w:rFonts w:ascii="Times New Roman" w:hAnsi="Times New Roman" w:cs="Times New Roman"/>
          <w:bCs/>
          <w:color w:val="000000" w:themeColor="text1"/>
          <w:sz w:val="20"/>
          <w:szCs w:val="20"/>
        </w:rPr>
        <w:t xml:space="preserve">. </w:t>
      </w:r>
      <w:r w:rsidRPr="00CB722F">
        <w:rPr>
          <w:rFonts w:ascii="Times New Roman" w:hAnsi="Times New Roman" w:cs="Times New Roman"/>
          <w:i/>
          <w:iCs/>
          <w:sz w:val="20"/>
          <w:szCs w:val="20"/>
        </w:rPr>
        <w:t>Food Processing, Quality and Safety</w:t>
      </w:r>
      <w:r>
        <w:rPr>
          <w:rFonts w:ascii="Times New Roman" w:hAnsi="Times New Roman" w:cs="Times New Roman"/>
          <w:i/>
          <w:iCs/>
          <w:sz w:val="20"/>
          <w:szCs w:val="20"/>
        </w:rPr>
        <w:t>,</w:t>
      </w:r>
      <w:r w:rsidRPr="00CB722F">
        <w:rPr>
          <w:rFonts w:ascii="Times New Roman" w:hAnsi="Times New Roman" w:cs="Times New Roman"/>
          <w:i/>
          <w:iCs/>
          <w:sz w:val="20"/>
          <w:szCs w:val="20"/>
        </w:rPr>
        <w:t xml:space="preserve"> </w:t>
      </w:r>
      <w:r w:rsidRPr="00CB722F">
        <w:rPr>
          <w:rFonts w:ascii="Times New Roman" w:hAnsi="Times New Roman" w:cs="Times New Roman"/>
          <w:b/>
          <w:iCs/>
          <w:sz w:val="20"/>
          <w:szCs w:val="20"/>
        </w:rPr>
        <w:t>35 (1)</w:t>
      </w:r>
      <w:r w:rsidRPr="00CB722F">
        <w:rPr>
          <w:rFonts w:ascii="Times New Roman" w:hAnsi="Times New Roman" w:cs="Times New Roman"/>
          <w:iCs/>
          <w:sz w:val="20"/>
          <w:szCs w:val="20"/>
        </w:rPr>
        <w:t>, 27-32</w:t>
      </w:r>
    </w:p>
    <w:p w:rsidR="003739B9" w:rsidRPr="008A3AB8" w:rsidRDefault="003739B9" w:rsidP="008A3AB8">
      <w:pPr>
        <w:autoSpaceDE w:val="0"/>
        <w:autoSpaceDN w:val="0"/>
        <w:adjustRightInd w:val="0"/>
        <w:spacing w:line="240" w:lineRule="auto"/>
        <w:ind w:left="720" w:hanging="720"/>
        <w:jc w:val="both"/>
        <w:rPr>
          <w:rFonts w:ascii="Times New Roman" w:eastAsia="TimesNewRomanPSMT" w:hAnsi="Times New Roman"/>
          <w:sz w:val="20"/>
          <w:szCs w:val="20"/>
        </w:rPr>
      </w:pPr>
      <w:r>
        <w:rPr>
          <w:rFonts w:ascii="Times New Roman" w:eastAsia="TimesNewRomanPSMT" w:hAnsi="Times New Roman"/>
          <w:sz w:val="20"/>
          <w:szCs w:val="20"/>
        </w:rPr>
        <w:t>Dawit, K. &amp;</w:t>
      </w:r>
      <w:r w:rsidR="003A6888">
        <w:rPr>
          <w:rFonts w:ascii="Times New Roman" w:eastAsia="TimesNewRomanPSMT" w:hAnsi="Times New Roman"/>
          <w:sz w:val="20"/>
          <w:szCs w:val="20"/>
        </w:rPr>
        <w:t xml:space="preserve"> Bekelle,</w:t>
      </w:r>
      <w:r w:rsidRPr="005E19D4">
        <w:rPr>
          <w:rFonts w:ascii="Times New Roman" w:eastAsia="TimesNewRomanPSMT" w:hAnsi="Times New Roman"/>
          <w:sz w:val="20"/>
          <w:szCs w:val="20"/>
        </w:rPr>
        <w:t xml:space="preserve"> J. (2010). Evaluation of orange peel </w:t>
      </w:r>
      <w:r w:rsidRPr="005E19D4">
        <w:rPr>
          <w:rFonts w:ascii="Times New Roman" w:eastAsia="TimesNewRomanPSMT" w:hAnsi="Times New Roman"/>
          <w:i/>
          <w:iCs/>
          <w:sz w:val="20"/>
          <w:szCs w:val="20"/>
        </w:rPr>
        <w:t xml:space="preserve">Citrus sinensis (L.) </w:t>
      </w:r>
      <w:r w:rsidRPr="005E19D4">
        <w:rPr>
          <w:rFonts w:ascii="Times New Roman" w:eastAsia="TimesNewRomanPSMT" w:hAnsi="Times New Roman"/>
          <w:sz w:val="20"/>
          <w:szCs w:val="20"/>
        </w:rPr>
        <w:t xml:space="preserve">as a source of repellent, toxicant and protectant against </w:t>
      </w:r>
      <w:r w:rsidRPr="005E19D4">
        <w:rPr>
          <w:rFonts w:ascii="Times New Roman" w:eastAsia="TimesNewRomanPSMT" w:hAnsi="Times New Roman"/>
          <w:i/>
          <w:iCs/>
          <w:sz w:val="20"/>
          <w:szCs w:val="20"/>
        </w:rPr>
        <w:t xml:space="preserve">Zabrotes subfasciatus </w:t>
      </w:r>
      <w:r w:rsidRPr="005E19D4">
        <w:rPr>
          <w:rFonts w:ascii="Times New Roman" w:eastAsia="TimesNewRomanPSMT" w:hAnsi="Times New Roman"/>
          <w:sz w:val="20"/>
          <w:szCs w:val="20"/>
        </w:rPr>
        <w:t xml:space="preserve">(Coleoptera: Bruchidae). </w:t>
      </w:r>
      <w:r w:rsidRPr="005E19D4">
        <w:rPr>
          <w:rFonts w:ascii="Times New Roman" w:eastAsia="TimesNewRomanPSMT" w:hAnsi="Times New Roman"/>
          <w:i/>
          <w:iCs/>
          <w:sz w:val="20"/>
          <w:szCs w:val="20"/>
        </w:rPr>
        <w:t xml:space="preserve">Mekelle University Journal of Science, </w:t>
      </w:r>
      <w:r w:rsidRPr="008F31A7">
        <w:rPr>
          <w:rFonts w:ascii="Times New Roman" w:eastAsia="TimesNewRomanPSMT" w:hAnsi="Times New Roman"/>
          <w:b/>
          <w:sz w:val="20"/>
          <w:szCs w:val="20"/>
        </w:rPr>
        <w:t>2</w:t>
      </w:r>
      <w:r>
        <w:rPr>
          <w:rFonts w:ascii="Times New Roman" w:eastAsia="TimesNewRomanPSMT" w:hAnsi="Times New Roman"/>
          <w:b/>
          <w:sz w:val="20"/>
          <w:szCs w:val="20"/>
        </w:rPr>
        <w:t xml:space="preserve"> </w:t>
      </w:r>
      <w:r w:rsidR="006E2F4C" w:rsidRPr="00334EA2">
        <w:rPr>
          <w:rFonts w:ascii="Times New Roman" w:eastAsia="TimesNewRomanPSMT" w:hAnsi="Times New Roman"/>
          <w:b/>
          <w:sz w:val="20"/>
          <w:szCs w:val="20"/>
        </w:rPr>
        <w:t>(1)</w:t>
      </w:r>
      <w:r w:rsidR="006E2F4C">
        <w:rPr>
          <w:rFonts w:ascii="Times New Roman" w:eastAsia="TimesNewRomanPSMT" w:hAnsi="Times New Roman"/>
          <w:sz w:val="20"/>
          <w:szCs w:val="20"/>
        </w:rPr>
        <w:t xml:space="preserve">, </w:t>
      </w:r>
      <w:r w:rsidRPr="005E19D4">
        <w:rPr>
          <w:rFonts w:ascii="Times New Roman" w:eastAsia="TimesNewRomanPSMT" w:hAnsi="Times New Roman"/>
          <w:sz w:val="20"/>
          <w:szCs w:val="20"/>
        </w:rPr>
        <w:t>61-75.</w:t>
      </w:r>
    </w:p>
    <w:p w:rsidR="003739B9" w:rsidRPr="00A17D72" w:rsidRDefault="003739B9" w:rsidP="008A3AB8">
      <w:pPr>
        <w:autoSpaceDE w:val="0"/>
        <w:autoSpaceDN w:val="0"/>
        <w:adjustRightInd w:val="0"/>
        <w:spacing w:before="240" w:after="0" w:line="240" w:lineRule="auto"/>
        <w:ind w:left="720" w:hanging="720"/>
        <w:jc w:val="both"/>
        <w:rPr>
          <w:rFonts w:ascii="Times New Roman" w:hAnsi="Times New Roman" w:cs="Times New Roman"/>
          <w:bCs/>
          <w:i/>
          <w:sz w:val="20"/>
          <w:szCs w:val="20"/>
        </w:rPr>
      </w:pPr>
      <w:r w:rsidRPr="00A17D72">
        <w:rPr>
          <w:rFonts w:ascii="Times New Roman" w:hAnsi="Times New Roman" w:cs="Times New Roman"/>
          <w:bCs/>
          <w:sz w:val="20"/>
          <w:szCs w:val="20"/>
        </w:rPr>
        <w:t xml:space="preserve">Devi, M.B., Devi, N.V. &amp; Singh, S.N. (2014). Effects of Six Botanical Plant Powder Extracts on the Control of Rice Weevil, </w:t>
      </w:r>
      <w:r w:rsidRPr="00A17D72">
        <w:rPr>
          <w:rFonts w:ascii="Times New Roman" w:hAnsi="Times New Roman" w:cs="Times New Roman"/>
          <w:bCs/>
          <w:i/>
          <w:iCs/>
          <w:sz w:val="20"/>
          <w:szCs w:val="20"/>
        </w:rPr>
        <w:t xml:space="preserve">Sitophilus Oryzae </w:t>
      </w:r>
      <w:r w:rsidRPr="00A17D72">
        <w:rPr>
          <w:rFonts w:ascii="Times New Roman" w:hAnsi="Times New Roman" w:cs="Times New Roman"/>
          <w:bCs/>
          <w:sz w:val="20"/>
          <w:szCs w:val="20"/>
        </w:rPr>
        <w:t>L. in Stored Rice Grains.</w:t>
      </w:r>
      <w:r w:rsidRPr="00A17D72">
        <w:rPr>
          <w:rFonts w:ascii="Times New Roman" w:hAnsi="Times New Roman" w:cs="Times New Roman"/>
          <w:bCs/>
          <w:color w:val="810000"/>
          <w:sz w:val="20"/>
          <w:szCs w:val="20"/>
        </w:rPr>
        <w:t xml:space="preserve"> </w:t>
      </w:r>
      <w:r w:rsidRPr="00A17D72">
        <w:rPr>
          <w:rFonts w:ascii="Times New Roman" w:hAnsi="Times New Roman" w:cs="Times New Roman"/>
          <w:bCs/>
          <w:i/>
          <w:sz w:val="20"/>
          <w:szCs w:val="20"/>
        </w:rPr>
        <w:t xml:space="preserve">International Journal of Agriculture Innovations and Research, </w:t>
      </w:r>
      <w:r w:rsidRPr="007C60C0">
        <w:rPr>
          <w:rFonts w:ascii="Times New Roman" w:hAnsi="Times New Roman" w:cs="Times New Roman"/>
          <w:b/>
          <w:bCs/>
          <w:sz w:val="20"/>
          <w:szCs w:val="20"/>
        </w:rPr>
        <w:t>2(5)</w:t>
      </w:r>
      <w:r>
        <w:rPr>
          <w:rFonts w:ascii="Times New Roman" w:hAnsi="Times New Roman" w:cs="Times New Roman"/>
          <w:b/>
          <w:bCs/>
          <w:sz w:val="20"/>
          <w:szCs w:val="20"/>
        </w:rPr>
        <w:t>,</w:t>
      </w:r>
      <w:r w:rsidRPr="00A17D72">
        <w:rPr>
          <w:rFonts w:ascii="Times New Roman" w:hAnsi="Times New Roman" w:cs="Times New Roman"/>
          <w:bCs/>
          <w:i/>
          <w:sz w:val="20"/>
          <w:szCs w:val="20"/>
        </w:rPr>
        <w:t xml:space="preserve"> </w:t>
      </w:r>
      <w:r w:rsidRPr="007C60C0">
        <w:rPr>
          <w:rFonts w:ascii="Times New Roman" w:hAnsi="Times New Roman" w:cs="Times New Roman"/>
          <w:bCs/>
          <w:sz w:val="20"/>
          <w:szCs w:val="20"/>
        </w:rPr>
        <w:t>2319-1473</w:t>
      </w:r>
    </w:p>
    <w:p w:rsidR="003739B9" w:rsidRDefault="00177395" w:rsidP="008A3AB8">
      <w:pPr>
        <w:autoSpaceDE w:val="0"/>
        <w:autoSpaceDN w:val="0"/>
        <w:adjustRightInd w:val="0"/>
        <w:spacing w:before="240" w:after="0" w:line="240" w:lineRule="auto"/>
        <w:ind w:left="720" w:hanging="720"/>
        <w:rPr>
          <w:rFonts w:ascii="Times New Roman" w:hAnsi="Times New Roman" w:cs="Times New Roman"/>
          <w:sz w:val="20"/>
          <w:szCs w:val="20"/>
        </w:rPr>
      </w:pPr>
      <w:r>
        <w:rPr>
          <w:rFonts w:ascii="Times New Roman" w:hAnsi="Times New Roman" w:cs="Times New Roman"/>
          <w:sz w:val="20"/>
          <w:szCs w:val="20"/>
        </w:rPr>
        <w:lastRenderedPageBreak/>
        <w:t>Dubey, N.K., Bhawana, S.</w:t>
      </w:r>
      <w:r w:rsidR="003739B9" w:rsidRPr="00A17D72">
        <w:rPr>
          <w:rFonts w:ascii="Times New Roman" w:hAnsi="Times New Roman" w:cs="Times New Roman"/>
          <w:sz w:val="20"/>
          <w:szCs w:val="20"/>
        </w:rPr>
        <w:t xml:space="preserve"> &amp; Ashok, K. (2008). Current status of plant products as botanical pesticides in storage pest management</w:t>
      </w:r>
      <w:r w:rsidR="003739B9">
        <w:rPr>
          <w:rFonts w:ascii="Times New Roman" w:hAnsi="Times New Roman" w:cs="Times New Roman"/>
          <w:sz w:val="20"/>
          <w:szCs w:val="20"/>
        </w:rPr>
        <w:t xml:space="preserve">. </w:t>
      </w:r>
      <w:r w:rsidR="003739B9" w:rsidRPr="00A17D72">
        <w:rPr>
          <w:rFonts w:ascii="Times New Roman" w:hAnsi="Times New Roman" w:cs="Times New Roman"/>
          <w:i/>
          <w:sz w:val="20"/>
          <w:szCs w:val="20"/>
        </w:rPr>
        <w:t xml:space="preserve">Journal of Biopesticides, </w:t>
      </w:r>
      <w:r w:rsidR="003739B9" w:rsidRPr="00E62EE4">
        <w:rPr>
          <w:rFonts w:ascii="Times New Roman" w:hAnsi="Times New Roman" w:cs="Times New Roman"/>
          <w:b/>
          <w:sz w:val="20"/>
          <w:szCs w:val="20"/>
        </w:rPr>
        <w:t>1(2</w:t>
      </w:r>
      <w:r w:rsidR="003739B9">
        <w:rPr>
          <w:rFonts w:ascii="Times New Roman" w:hAnsi="Times New Roman" w:cs="Times New Roman"/>
          <w:sz w:val="20"/>
          <w:szCs w:val="20"/>
        </w:rPr>
        <w:t>),</w:t>
      </w:r>
      <w:r w:rsidR="003739B9" w:rsidRPr="00E62EE4">
        <w:rPr>
          <w:rFonts w:ascii="Times New Roman" w:hAnsi="Times New Roman" w:cs="Times New Roman"/>
          <w:sz w:val="20"/>
          <w:szCs w:val="20"/>
        </w:rPr>
        <w:t xml:space="preserve"> 182-186.</w:t>
      </w:r>
    </w:p>
    <w:p w:rsidR="003739B9" w:rsidRPr="0093013E" w:rsidRDefault="003739B9" w:rsidP="00C8156D">
      <w:pPr>
        <w:autoSpaceDE w:val="0"/>
        <w:autoSpaceDN w:val="0"/>
        <w:adjustRightInd w:val="0"/>
        <w:spacing w:before="240" w:after="0" w:line="240" w:lineRule="auto"/>
        <w:ind w:left="720" w:hanging="720"/>
        <w:rPr>
          <w:rFonts w:ascii="Times New Roman" w:hAnsi="Times New Roman" w:cs="Times New Roman"/>
          <w:sz w:val="20"/>
          <w:szCs w:val="20"/>
        </w:rPr>
      </w:pPr>
      <w:r w:rsidRPr="0093013E">
        <w:rPr>
          <w:rFonts w:ascii="Times New Roman" w:eastAsia="Calibri" w:hAnsi="Times New Roman"/>
          <w:color w:val="000000"/>
          <w:sz w:val="20"/>
          <w:szCs w:val="20"/>
        </w:rPr>
        <w:t>Finney, D.J. (1971). Probit analysis. Edn. 3. Cambr</w:t>
      </w:r>
      <w:r>
        <w:rPr>
          <w:rFonts w:ascii="Times New Roman" w:eastAsia="Calibri" w:hAnsi="Times New Roman"/>
          <w:color w:val="000000"/>
          <w:sz w:val="20"/>
          <w:szCs w:val="20"/>
        </w:rPr>
        <w:t>idge University, London, UK.</w:t>
      </w:r>
    </w:p>
    <w:p w:rsidR="003739B9" w:rsidRPr="005B1050" w:rsidRDefault="003739B9" w:rsidP="00C8156D">
      <w:pPr>
        <w:spacing w:before="240" w:line="240" w:lineRule="auto"/>
        <w:ind w:left="720" w:hanging="720"/>
        <w:jc w:val="both"/>
        <w:rPr>
          <w:rFonts w:ascii="Times New Roman" w:hAnsi="Times New Roman"/>
          <w:color w:val="000000" w:themeColor="text1"/>
          <w:sz w:val="20"/>
          <w:szCs w:val="20"/>
        </w:rPr>
      </w:pPr>
      <w:r w:rsidRPr="0093013E">
        <w:rPr>
          <w:rFonts w:ascii="Times New Roman" w:hAnsi="Times New Roman"/>
          <w:color w:val="000000" w:themeColor="text1"/>
          <w:sz w:val="20"/>
          <w:szCs w:val="20"/>
        </w:rPr>
        <w:t xml:space="preserve">Isman, M.B. (1997). Neem and other Botanical insecticides: Barriers to commercialization. </w:t>
      </w:r>
      <w:r w:rsidRPr="0093013E">
        <w:rPr>
          <w:rFonts w:ascii="Times New Roman" w:hAnsi="Times New Roman"/>
          <w:i/>
          <w:color w:val="000000" w:themeColor="text1"/>
          <w:sz w:val="20"/>
          <w:szCs w:val="20"/>
        </w:rPr>
        <w:t xml:space="preserve">Phytoparasitica, </w:t>
      </w:r>
      <w:r w:rsidRPr="008F31A7">
        <w:rPr>
          <w:rFonts w:ascii="Times New Roman" w:hAnsi="Times New Roman"/>
          <w:b/>
          <w:color w:val="000000" w:themeColor="text1"/>
          <w:sz w:val="20"/>
          <w:szCs w:val="20"/>
        </w:rPr>
        <w:t>25</w:t>
      </w:r>
      <w:r w:rsidRPr="005B1050">
        <w:rPr>
          <w:rFonts w:ascii="Times New Roman" w:hAnsi="Times New Roman"/>
          <w:color w:val="000000" w:themeColor="text1"/>
          <w:sz w:val="20"/>
          <w:szCs w:val="20"/>
        </w:rPr>
        <w:t>:339–44.</w:t>
      </w:r>
    </w:p>
    <w:p w:rsidR="003739B9" w:rsidRPr="00A17D72" w:rsidRDefault="003739B9" w:rsidP="00BA78BA">
      <w:pPr>
        <w:spacing w:line="240" w:lineRule="auto"/>
        <w:ind w:left="720" w:hanging="720"/>
        <w:jc w:val="both"/>
        <w:rPr>
          <w:rFonts w:ascii="Times New Roman" w:hAnsi="Times New Roman"/>
          <w:color w:val="000000" w:themeColor="text1"/>
          <w:sz w:val="20"/>
          <w:szCs w:val="20"/>
        </w:rPr>
      </w:pPr>
      <w:r w:rsidRPr="00A17D72">
        <w:rPr>
          <w:rFonts w:ascii="Times New Roman" w:hAnsi="Times New Roman"/>
          <w:color w:val="000000" w:themeColor="text1"/>
          <w:sz w:val="20"/>
          <w:szCs w:val="20"/>
        </w:rPr>
        <w:t>Katie, E., Ferrell, T. &amp; Richard, W. (2006). Squirrels: The Animal Answer Guide. Baltimore: Johns Hopkins; University Press. pp. 91.</w:t>
      </w:r>
    </w:p>
    <w:p w:rsidR="003739B9" w:rsidRPr="005B1050" w:rsidRDefault="003739B9" w:rsidP="003739B9">
      <w:pPr>
        <w:autoSpaceDE w:val="0"/>
        <w:autoSpaceDN w:val="0"/>
        <w:adjustRightInd w:val="0"/>
        <w:spacing w:before="240" w:after="0" w:line="240" w:lineRule="auto"/>
        <w:ind w:left="720" w:hanging="720"/>
        <w:jc w:val="both"/>
        <w:rPr>
          <w:rFonts w:ascii="Times New Roman" w:hAnsi="Times New Roman" w:cs="Times New Roman"/>
          <w:bCs/>
          <w:iCs/>
          <w:sz w:val="20"/>
          <w:szCs w:val="20"/>
        </w:rPr>
      </w:pPr>
      <w:r w:rsidRPr="00760858">
        <w:rPr>
          <w:rFonts w:ascii="Times New Roman" w:hAnsi="Times New Roman" w:cs="Times New Roman"/>
          <w:bCs/>
          <w:iCs/>
          <w:sz w:val="20"/>
          <w:szCs w:val="20"/>
        </w:rPr>
        <w:t>Mahmoud, M.A. &amp; Zedan, O.A.A. (2018)</w:t>
      </w:r>
      <w:r w:rsidRPr="00A17D72">
        <w:rPr>
          <w:rFonts w:ascii="Times New Roman" w:hAnsi="Times New Roman" w:cs="Times New Roman"/>
          <w:bCs/>
          <w:i/>
          <w:iCs/>
          <w:sz w:val="20"/>
          <w:szCs w:val="20"/>
        </w:rPr>
        <w:t xml:space="preserve">. </w:t>
      </w:r>
      <w:r w:rsidRPr="00A17D72">
        <w:rPr>
          <w:rFonts w:ascii="Times New Roman" w:hAnsi="Times New Roman" w:cs="Times New Roman"/>
          <w:bCs/>
          <w:sz w:val="20"/>
          <w:szCs w:val="20"/>
        </w:rPr>
        <w:t xml:space="preserve">Essaying some Plant Powders against Maize Weevil, </w:t>
      </w:r>
      <w:r w:rsidRPr="00A17D72">
        <w:rPr>
          <w:rFonts w:ascii="Times New Roman" w:hAnsi="Times New Roman" w:cs="Times New Roman"/>
          <w:bCs/>
          <w:i/>
          <w:iCs/>
          <w:sz w:val="20"/>
          <w:szCs w:val="20"/>
        </w:rPr>
        <w:t xml:space="preserve">Sitophilus zeamais </w:t>
      </w:r>
      <w:r w:rsidRPr="00A17D72">
        <w:rPr>
          <w:rFonts w:ascii="Times New Roman" w:hAnsi="Times New Roman" w:cs="Times New Roman"/>
          <w:bCs/>
          <w:sz w:val="20"/>
          <w:szCs w:val="20"/>
        </w:rPr>
        <w:t xml:space="preserve">(Motsch.), for Protecting Maize Grains from Damage. </w:t>
      </w:r>
      <w:r w:rsidRPr="00A17D72">
        <w:rPr>
          <w:rFonts w:ascii="Times New Roman" w:hAnsi="Times New Roman" w:cs="Times New Roman"/>
          <w:bCs/>
          <w:i/>
          <w:iCs/>
          <w:sz w:val="20"/>
          <w:szCs w:val="20"/>
        </w:rPr>
        <w:t xml:space="preserve">Journal of Plant Protection and Pathology, Mansoura University, </w:t>
      </w:r>
      <w:r w:rsidRPr="005B1050">
        <w:rPr>
          <w:rFonts w:ascii="Times New Roman" w:hAnsi="Times New Roman" w:cs="Times New Roman"/>
          <w:b/>
          <w:bCs/>
          <w:iCs/>
          <w:sz w:val="20"/>
          <w:szCs w:val="20"/>
        </w:rPr>
        <w:t>9 (11)</w:t>
      </w:r>
      <w:r>
        <w:rPr>
          <w:rFonts w:ascii="Times New Roman" w:hAnsi="Times New Roman" w:cs="Times New Roman"/>
          <w:bCs/>
          <w:iCs/>
          <w:sz w:val="20"/>
          <w:szCs w:val="20"/>
        </w:rPr>
        <w:t>,</w:t>
      </w:r>
      <w:r w:rsidRPr="005B1050">
        <w:rPr>
          <w:rFonts w:ascii="Times New Roman" w:hAnsi="Times New Roman" w:cs="Times New Roman"/>
          <w:bCs/>
          <w:iCs/>
          <w:sz w:val="20"/>
          <w:szCs w:val="20"/>
        </w:rPr>
        <w:t xml:space="preserve"> 729 – 734.</w:t>
      </w:r>
    </w:p>
    <w:p w:rsidR="003739B9" w:rsidRPr="00A17D72" w:rsidRDefault="003739B9" w:rsidP="003739B9">
      <w:pPr>
        <w:spacing w:before="240" w:line="240" w:lineRule="auto"/>
        <w:ind w:left="720" w:hanging="720"/>
        <w:jc w:val="both"/>
        <w:rPr>
          <w:rFonts w:ascii="Times New Roman" w:hAnsi="Times New Roman"/>
          <w:color w:val="000000" w:themeColor="text1"/>
          <w:sz w:val="20"/>
          <w:szCs w:val="20"/>
        </w:rPr>
      </w:pPr>
      <w:r w:rsidRPr="00A17D72">
        <w:rPr>
          <w:rFonts w:ascii="Times New Roman" w:hAnsi="Times New Roman"/>
          <w:color w:val="000000" w:themeColor="text1"/>
          <w:sz w:val="20"/>
          <w:szCs w:val="20"/>
        </w:rPr>
        <w:t>Meyer, L., Pesta, N. &amp; Ramsay, A. (2006). Méthodes d’extraction et de purification des alcaloïdesdePicralimanitida Intérêts de la CPC.; UE Documentation 06/07.</w:t>
      </w:r>
    </w:p>
    <w:p w:rsidR="003739B9" w:rsidRDefault="003739B9" w:rsidP="00BA78BA">
      <w:pPr>
        <w:autoSpaceDE w:val="0"/>
        <w:autoSpaceDN w:val="0"/>
        <w:adjustRightInd w:val="0"/>
        <w:spacing w:after="0" w:line="240" w:lineRule="auto"/>
        <w:ind w:left="720" w:hanging="720"/>
        <w:jc w:val="both"/>
        <w:rPr>
          <w:rFonts w:ascii="Times New Roman" w:eastAsia="Times New Roman+FPEF" w:hAnsi="Times New Roman" w:cs="Times New Roman"/>
          <w:i/>
          <w:sz w:val="20"/>
          <w:szCs w:val="20"/>
        </w:rPr>
      </w:pPr>
      <w:r w:rsidRPr="00A17D72">
        <w:rPr>
          <w:rFonts w:ascii="Times New Roman" w:eastAsia="Times New Roman+FPEF" w:hAnsi="Times New Roman" w:cs="Times New Roman"/>
          <w:sz w:val="20"/>
          <w:szCs w:val="20"/>
        </w:rPr>
        <w:t>Ojo</w:t>
      </w:r>
      <w:r>
        <w:rPr>
          <w:rFonts w:ascii="Times New Roman" w:eastAsia="Times New Roman+FPEF" w:hAnsi="Times New Roman" w:cs="Times New Roman"/>
          <w:sz w:val="20"/>
          <w:szCs w:val="20"/>
        </w:rPr>
        <w:t>,</w:t>
      </w:r>
      <w:r w:rsidR="00177395">
        <w:rPr>
          <w:rFonts w:ascii="Times New Roman" w:eastAsia="Times New Roman+FPEF" w:hAnsi="Times New Roman" w:cs="Times New Roman"/>
          <w:sz w:val="20"/>
          <w:szCs w:val="20"/>
        </w:rPr>
        <w:t xml:space="preserve"> J.A., Olunloyo A.A.</w:t>
      </w:r>
      <w:r>
        <w:rPr>
          <w:rFonts w:ascii="Times New Roman" w:eastAsia="Times New Roman+FPEF" w:hAnsi="Times New Roman" w:cs="Times New Roman"/>
          <w:sz w:val="20"/>
          <w:szCs w:val="20"/>
        </w:rPr>
        <w:t xml:space="preserve"> </w:t>
      </w:r>
      <w:r w:rsidRPr="00A17D72">
        <w:rPr>
          <w:rFonts w:ascii="Times New Roman" w:eastAsia="Times New Roman+FPEF" w:hAnsi="Times New Roman" w:cs="Times New Roman"/>
          <w:sz w:val="20"/>
          <w:szCs w:val="20"/>
        </w:rPr>
        <w:t>&amp; Akanni</w:t>
      </w:r>
      <w:r>
        <w:rPr>
          <w:rFonts w:ascii="Times New Roman" w:eastAsia="Times New Roman+FPEF" w:hAnsi="Times New Roman" w:cs="Times New Roman"/>
          <w:sz w:val="20"/>
          <w:szCs w:val="20"/>
        </w:rPr>
        <w:t>,</w:t>
      </w:r>
      <w:r w:rsidRPr="00A17D72">
        <w:rPr>
          <w:rFonts w:ascii="Times New Roman" w:eastAsia="Times New Roman+FPEF" w:hAnsi="Times New Roman" w:cs="Times New Roman"/>
          <w:sz w:val="20"/>
          <w:szCs w:val="20"/>
        </w:rPr>
        <w:t xml:space="preserve"> E.O. (2013).</w:t>
      </w:r>
      <w:r w:rsidRPr="00A17D72">
        <w:rPr>
          <w:rFonts w:ascii="Times New Roman" w:eastAsia="Times New Roman+FPEF" w:hAnsi="Times New Roman" w:cs="Times New Roman"/>
          <w:bCs/>
          <w:sz w:val="20"/>
          <w:szCs w:val="20"/>
        </w:rPr>
        <w:t xml:space="preserve">Efficacy of </w:t>
      </w:r>
      <w:r w:rsidRPr="00A17D72">
        <w:rPr>
          <w:rFonts w:ascii="Times New Roman" w:eastAsia="Times New Roman+FPEF" w:hAnsi="Times New Roman" w:cs="Times New Roman"/>
          <w:bCs/>
          <w:i/>
          <w:iCs/>
          <w:sz w:val="20"/>
          <w:szCs w:val="20"/>
        </w:rPr>
        <w:t xml:space="preserve">Moringa oleifera </w:t>
      </w:r>
      <w:r w:rsidRPr="00A17D72">
        <w:rPr>
          <w:rFonts w:ascii="Times New Roman" w:eastAsia="Times New Roman+FPEF" w:hAnsi="Times New Roman" w:cs="Times New Roman"/>
          <w:bCs/>
          <w:sz w:val="20"/>
          <w:szCs w:val="20"/>
        </w:rPr>
        <w:t xml:space="preserve">leaf powder against </w:t>
      </w:r>
      <w:r w:rsidRPr="00A17D72">
        <w:rPr>
          <w:rFonts w:ascii="Times New Roman" w:eastAsia="Times New Roman+FPEF" w:hAnsi="Times New Roman" w:cs="Times New Roman"/>
          <w:bCs/>
          <w:i/>
          <w:iCs/>
          <w:sz w:val="20"/>
          <w:szCs w:val="20"/>
        </w:rPr>
        <w:t xml:space="preserve">Callosobruchus maculatus </w:t>
      </w:r>
      <w:r w:rsidRPr="00A17D72">
        <w:rPr>
          <w:rFonts w:ascii="Times New Roman" w:eastAsia="Times New Roman+FPEF" w:hAnsi="Times New Roman" w:cs="Times New Roman"/>
          <w:bCs/>
          <w:sz w:val="20"/>
          <w:szCs w:val="20"/>
        </w:rPr>
        <w:t>(F.) (Coleoptera: Chrysomelidae) on stored cowpea (</w:t>
      </w:r>
      <w:r w:rsidRPr="00A17D72">
        <w:rPr>
          <w:rFonts w:ascii="Times New Roman" w:eastAsia="Times New Roman+FPEF" w:hAnsi="Times New Roman" w:cs="Times New Roman"/>
          <w:bCs/>
          <w:i/>
          <w:iCs/>
          <w:sz w:val="20"/>
          <w:szCs w:val="20"/>
        </w:rPr>
        <w:t xml:space="preserve">Vigna unguiculata </w:t>
      </w:r>
      <w:r w:rsidRPr="00A17D72">
        <w:rPr>
          <w:rFonts w:ascii="Times New Roman" w:eastAsia="Times New Roman+FPEF" w:hAnsi="Times New Roman" w:cs="Times New Roman"/>
          <w:bCs/>
          <w:sz w:val="20"/>
          <w:szCs w:val="20"/>
        </w:rPr>
        <w:t xml:space="preserve">L. Walp). </w:t>
      </w:r>
      <w:r w:rsidRPr="00A17D72">
        <w:rPr>
          <w:rFonts w:ascii="Times New Roman" w:eastAsia="Times New Roman+FPEF" w:hAnsi="Times New Roman" w:cs="Times New Roman"/>
          <w:i/>
          <w:iCs/>
          <w:sz w:val="20"/>
          <w:szCs w:val="20"/>
        </w:rPr>
        <w:t>Researcher</w:t>
      </w:r>
      <w:r w:rsidRPr="00A17D72">
        <w:rPr>
          <w:rFonts w:ascii="Times New Roman" w:eastAsia="Times New Roman+FPEF" w:hAnsi="Times New Roman" w:cs="Times New Roman"/>
          <w:bCs/>
          <w:i/>
          <w:iCs/>
          <w:sz w:val="20"/>
          <w:szCs w:val="20"/>
        </w:rPr>
        <w:t xml:space="preserve">. </w:t>
      </w:r>
      <w:r w:rsidRPr="00B44C9E">
        <w:rPr>
          <w:rFonts w:ascii="Times New Roman" w:eastAsia="Times New Roman+FPEF" w:hAnsi="Times New Roman" w:cs="Times New Roman"/>
          <w:b/>
          <w:sz w:val="20"/>
          <w:szCs w:val="20"/>
        </w:rPr>
        <w:t>5(12)</w:t>
      </w:r>
      <w:r>
        <w:rPr>
          <w:rFonts w:ascii="Times New Roman" w:eastAsia="Times New Roman+FPEF" w:hAnsi="Times New Roman" w:cs="Times New Roman"/>
          <w:sz w:val="20"/>
          <w:szCs w:val="20"/>
        </w:rPr>
        <w:t xml:space="preserve">, </w:t>
      </w:r>
      <w:r w:rsidRPr="00B44C9E">
        <w:rPr>
          <w:rFonts w:ascii="Times New Roman" w:eastAsia="Times New Roman+FPEF" w:hAnsi="Times New Roman" w:cs="Times New Roman"/>
          <w:sz w:val="20"/>
          <w:szCs w:val="20"/>
        </w:rPr>
        <w:t>240-244</w:t>
      </w:r>
      <w:r w:rsidRPr="00A17D72">
        <w:rPr>
          <w:rFonts w:ascii="Times New Roman" w:eastAsia="Times New Roman+FPEF" w:hAnsi="Times New Roman" w:cs="Times New Roman"/>
          <w:i/>
          <w:sz w:val="20"/>
          <w:szCs w:val="20"/>
        </w:rPr>
        <w:t>.</w:t>
      </w:r>
    </w:p>
    <w:p w:rsidR="003739B9" w:rsidRPr="0003186E" w:rsidRDefault="003739B9" w:rsidP="00B85ABA">
      <w:pPr>
        <w:autoSpaceDE w:val="0"/>
        <w:autoSpaceDN w:val="0"/>
        <w:adjustRightInd w:val="0"/>
        <w:spacing w:before="240" w:after="0" w:line="240" w:lineRule="auto"/>
        <w:ind w:left="720" w:hanging="720"/>
        <w:jc w:val="both"/>
        <w:rPr>
          <w:rFonts w:ascii="Times New Roman" w:hAnsi="Times New Roman" w:cs="Times New Roman"/>
          <w:bCs/>
          <w:sz w:val="20"/>
          <w:szCs w:val="20"/>
        </w:rPr>
      </w:pPr>
      <w:r>
        <w:rPr>
          <w:rFonts w:ascii="Times New Roman" w:hAnsi="Times New Roman" w:cs="Times New Roman"/>
          <w:bCs/>
          <w:sz w:val="20"/>
          <w:szCs w:val="20"/>
        </w:rPr>
        <w:t>Western</w:t>
      </w:r>
      <w:r w:rsidRPr="00A17D72">
        <w:rPr>
          <w:rFonts w:ascii="Times New Roman" w:hAnsi="Times New Roman" w:cs="Times New Roman"/>
          <w:bCs/>
          <w:sz w:val="20"/>
          <w:szCs w:val="20"/>
        </w:rPr>
        <w:t xml:space="preserve"> Australia, (2019). Insect pests of stored grain. Retrieved from </w:t>
      </w:r>
      <w:r w:rsidRPr="008D0773">
        <w:rPr>
          <w:rFonts w:ascii="Times New Roman" w:hAnsi="Times New Roman" w:cs="Times New Roman"/>
          <w:bCs/>
          <w:sz w:val="20"/>
          <w:szCs w:val="20"/>
        </w:rPr>
        <w:t>https://agric.wa.gov.au/n/1167</w:t>
      </w:r>
      <w:r>
        <w:rPr>
          <w:rFonts w:ascii="Times New Roman" w:hAnsi="Times New Roman" w:cs="Times New Roman"/>
          <w:bCs/>
          <w:sz w:val="20"/>
          <w:szCs w:val="20"/>
        </w:rPr>
        <w:t>.</w:t>
      </w:r>
      <w:r w:rsidRPr="00A17D72">
        <w:rPr>
          <w:rFonts w:ascii="Times New Roman" w:hAnsi="Times New Roman" w:cs="Times New Roman"/>
          <w:bCs/>
          <w:sz w:val="20"/>
          <w:szCs w:val="20"/>
        </w:rPr>
        <w:t xml:space="preserve"> </w:t>
      </w:r>
    </w:p>
    <w:sectPr w:rsidR="003739B9" w:rsidRPr="0003186E" w:rsidSect="00D85F3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4F2" w:rsidRDefault="001434F2" w:rsidP="00816838">
      <w:pPr>
        <w:spacing w:after="0" w:line="240" w:lineRule="auto"/>
      </w:pPr>
      <w:r>
        <w:separator/>
      </w:r>
    </w:p>
  </w:endnote>
  <w:endnote w:type="continuationSeparator" w:id="1">
    <w:p w:rsidR="001434F2" w:rsidRDefault="001434F2" w:rsidP="00816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BZ">
    <w:altName w:val="Times New Roman"/>
    <w:panose1 w:val="00000000000000000000"/>
    <w:charset w:val="00"/>
    <w:family w:val="roman"/>
    <w:notTrueType/>
    <w:pitch w:val="default"/>
    <w:sig w:usb0="00000000" w:usb1="00000000" w:usb2="00000000" w:usb3="00000000" w:csb0="00000000" w:csb1="00000000"/>
  </w:font>
  <w:font w:name="Minion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81"/>
    <w:family w:val="auto"/>
    <w:notTrueType/>
    <w:pitch w:val="default"/>
    <w:sig w:usb0="00000083" w:usb1="09060000" w:usb2="00000010" w:usb3="00000000" w:csb0="00080009"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05241A">
      <w:trPr>
        <w:trHeight w:val="360"/>
      </w:trPr>
      <w:tc>
        <w:tcPr>
          <w:tcW w:w="3500" w:type="pct"/>
        </w:tcPr>
        <w:p w:rsidR="0005241A" w:rsidRDefault="0005241A">
          <w:pPr>
            <w:pStyle w:val="Footer"/>
            <w:jc w:val="right"/>
          </w:pPr>
        </w:p>
      </w:tc>
      <w:tc>
        <w:tcPr>
          <w:tcW w:w="1500" w:type="pct"/>
          <w:shd w:val="clear" w:color="auto" w:fill="8064A2" w:themeFill="accent4"/>
        </w:tcPr>
        <w:p w:rsidR="0005241A" w:rsidRDefault="00BB2C45">
          <w:pPr>
            <w:pStyle w:val="Footer"/>
            <w:jc w:val="right"/>
            <w:rPr>
              <w:color w:val="FFFFFF" w:themeColor="background1"/>
            </w:rPr>
          </w:pPr>
          <w:fldSimple w:instr=" PAGE    \* MERGEFORMAT ">
            <w:r w:rsidR="004B536E" w:rsidRPr="004B536E">
              <w:rPr>
                <w:noProof/>
                <w:color w:val="FFFFFF" w:themeColor="background1"/>
              </w:rPr>
              <w:t>1</w:t>
            </w:r>
          </w:fldSimple>
        </w:p>
      </w:tc>
    </w:tr>
  </w:tbl>
  <w:p w:rsidR="001047D9" w:rsidRDefault="00104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4F2" w:rsidRDefault="001434F2" w:rsidP="00816838">
      <w:pPr>
        <w:spacing w:after="0" w:line="240" w:lineRule="auto"/>
      </w:pPr>
      <w:r>
        <w:separator/>
      </w:r>
    </w:p>
  </w:footnote>
  <w:footnote w:type="continuationSeparator" w:id="1">
    <w:p w:rsidR="001434F2" w:rsidRDefault="001434F2" w:rsidP="008168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E7" w:rsidRDefault="00783DE7">
    <w:pPr>
      <w:pStyle w:val="Header"/>
    </w:pPr>
    <w:r>
      <w:t xml:space="preserve">                   </w:t>
    </w:r>
    <w:r w:rsidRPr="00783DE7">
      <w:rPr>
        <w:noProof/>
      </w:rPr>
      <w:drawing>
        <wp:anchor distT="0" distB="0" distL="114300" distR="114300" simplePos="0" relativeHeight="251659264" behindDoc="0" locked="0" layoutInCell="1" allowOverlap="1">
          <wp:simplePos x="0" y="0"/>
          <wp:positionH relativeFrom="leftMargin">
            <wp:posOffset>809625</wp:posOffset>
          </wp:positionH>
          <wp:positionV relativeFrom="paragraph">
            <wp:posOffset>-247650</wp:posOffset>
          </wp:positionV>
          <wp:extent cx="723900" cy="6286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logo.jp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785"/>
                  <a:stretch/>
                </pic:blipFill>
                <pic:spPr>
                  <a:xfrm>
                    <a:off x="0" y="0"/>
                    <a:ext cx="723900" cy="628650"/>
                  </a:xfrm>
                  <a:prstGeom prst="rect">
                    <a:avLst/>
                  </a:prstGeom>
                </pic:spPr>
              </pic:pic>
            </a:graphicData>
          </a:graphic>
        </wp:anchor>
      </w:drawing>
    </w:r>
    <w:r w:rsidRPr="00155859">
      <w:rPr>
        <w:rFonts w:ascii="Arial Black" w:eastAsia="Times New Roman" w:hAnsi="Arial Black" w:cs="Times New Roman"/>
        <w:b/>
        <w:bCs/>
        <w:i/>
        <w:color w:val="000000"/>
        <w:sz w:val="18"/>
        <w:szCs w:val="18"/>
      </w:rPr>
      <w:t>2</w:t>
    </w:r>
    <w:r w:rsidRPr="00155859">
      <w:rPr>
        <w:rFonts w:ascii="Arial Black" w:eastAsia="Times New Roman" w:hAnsi="Arial Black" w:cs="Times New Roman"/>
        <w:b/>
        <w:bCs/>
        <w:i/>
        <w:color w:val="000000"/>
        <w:sz w:val="18"/>
        <w:szCs w:val="18"/>
        <w:vertAlign w:val="superscript"/>
      </w:rPr>
      <w:t>nd</w:t>
    </w:r>
    <w:r w:rsidRPr="00155859">
      <w:rPr>
        <w:rFonts w:ascii="Arial Black" w:eastAsia="Times New Roman" w:hAnsi="Arial Black" w:cs="Times New Roman"/>
        <w:b/>
        <w:bCs/>
        <w:i/>
        <w:color w:val="000000"/>
        <w:sz w:val="18"/>
        <w:szCs w:val="18"/>
      </w:rPr>
      <w:t xml:space="preserve"> International Conference, The Federal Polytechnic, Ilaro</w:t>
    </w:r>
    <w:r>
      <w:rPr>
        <w:rFonts w:ascii="Arial Black" w:eastAsia="Times New Roman" w:hAnsi="Arial Black" w:cs="Times New Roman"/>
        <w:b/>
        <w:bCs/>
        <w:i/>
        <w:color w:val="000000"/>
        <w:sz w:val="18"/>
        <w:szCs w:val="18"/>
      </w:rPr>
      <w:t xml:space="preserve">, </w:t>
    </w:r>
    <w:r w:rsidRPr="00155859">
      <w:rPr>
        <w:rFonts w:ascii="Arial Black" w:eastAsia="Times New Roman" w:hAnsi="Arial Black" w:cs="Times New Roman"/>
        <w:b/>
        <w:bCs/>
        <w:i/>
        <w:color w:val="000000"/>
        <w:sz w:val="18"/>
        <w:szCs w:val="18"/>
      </w:rPr>
      <w:t>November, 2020</w:t>
    </w:r>
    <w:r w:rsidRPr="00155859">
      <w:rPr>
        <w:rFonts w:ascii="Arial Black" w:eastAsia="Times New Roman" w:hAnsi="Arial Black" w:cs="Times New Roman"/>
        <w:i/>
        <w:color w:val="000000"/>
        <w:sz w:val="20"/>
        <w:szCs w:val="20"/>
      </w:rPr>
      <w:t>.</w:t>
    </w:r>
  </w:p>
  <w:p w:rsidR="00783DE7" w:rsidRDefault="00783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40561"/>
    <w:multiLevelType w:val="hybridMultilevel"/>
    <w:tmpl w:val="6F24457A"/>
    <w:lvl w:ilvl="0" w:tplc="F592AC1E">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150CA"/>
    <w:multiLevelType w:val="hybridMultilevel"/>
    <w:tmpl w:val="335C9F7C"/>
    <w:lvl w:ilvl="0" w:tplc="4E1E6550">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34B24"/>
    <w:multiLevelType w:val="hybridMultilevel"/>
    <w:tmpl w:val="00D0A8D8"/>
    <w:lvl w:ilvl="0" w:tplc="43A0D5CE">
      <w:start w:val="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CB00D3"/>
    <w:rsid w:val="000003E2"/>
    <w:rsid w:val="0000223D"/>
    <w:rsid w:val="000102F3"/>
    <w:rsid w:val="00016FB4"/>
    <w:rsid w:val="00020CF3"/>
    <w:rsid w:val="00021558"/>
    <w:rsid w:val="0003186E"/>
    <w:rsid w:val="00032768"/>
    <w:rsid w:val="00032C97"/>
    <w:rsid w:val="0004671F"/>
    <w:rsid w:val="00046A58"/>
    <w:rsid w:val="000503A1"/>
    <w:rsid w:val="0005241A"/>
    <w:rsid w:val="00056148"/>
    <w:rsid w:val="000677F2"/>
    <w:rsid w:val="00072A92"/>
    <w:rsid w:val="000753CA"/>
    <w:rsid w:val="00077E86"/>
    <w:rsid w:val="0008118A"/>
    <w:rsid w:val="00086509"/>
    <w:rsid w:val="000A7CC0"/>
    <w:rsid w:val="000B0242"/>
    <w:rsid w:val="000B3677"/>
    <w:rsid w:val="000B7753"/>
    <w:rsid w:val="000D1581"/>
    <w:rsid w:val="000D2556"/>
    <w:rsid w:val="000D38F2"/>
    <w:rsid w:val="000D7602"/>
    <w:rsid w:val="000D7F90"/>
    <w:rsid w:val="000E3AA0"/>
    <w:rsid w:val="000F04BC"/>
    <w:rsid w:val="001009BC"/>
    <w:rsid w:val="001016B8"/>
    <w:rsid w:val="001047D9"/>
    <w:rsid w:val="001179E7"/>
    <w:rsid w:val="00127D67"/>
    <w:rsid w:val="00135398"/>
    <w:rsid w:val="00135817"/>
    <w:rsid w:val="001412B1"/>
    <w:rsid w:val="001434F2"/>
    <w:rsid w:val="00143987"/>
    <w:rsid w:val="00153670"/>
    <w:rsid w:val="00171252"/>
    <w:rsid w:val="0017664E"/>
    <w:rsid w:val="00177395"/>
    <w:rsid w:val="00185E1C"/>
    <w:rsid w:val="00190907"/>
    <w:rsid w:val="00196DF4"/>
    <w:rsid w:val="001A2135"/>
    <w:rsid w:val="001A2A5D"/>
    <w:rsid w:val="001A4B0C"/>
    <w:rsid w:val="001B2C07"/>
    <w:rsid w:val="001B6BD5"/>
    <w:rsid w:val="001B719A"/>
    <w:rsid w:val="001C0E0E"/>
    <w:rsid w:val="001E38BD"/>
    <w:rsid w:val="001E7189"/>
    <w:rsid w:val="001F1556"/>
    <w:rsid w:val="001F6343"/>
    <w:rsid w:val="00200FA1"/>
    <w:rsid w:val="00203EF7"/>
    <w:rsid w:val="00220AAC"/>
    <w:rsid w:val="00224045"/>
    <w:rsid w:val="002458CD"/>
    <w:rsid w:val="00246B42"/>
    <w:rsid w:val="00247D91"/>
    <w:rsid w:val="00256BD5"/>
    <w:rsid w:val="00256DAF"/>
    <w:rsid w:val="00266D0F"/>
    <w:rsid w:val="00270D79"/>
    <w:rsid w:val="00282AEC"/>
    <w:rsid w:val="00297E36"/>
    <w:rsid w:val="00297EEE"/>
    <w:rsid w:val="002A3C21"/>
    <w:rsid w:val="002A51BD"/>
    <w:rsid w:val="002B0A0B"/>
    <w:rsid w:val="002B117D"/>
    <w:rsid w:val="002B481C"/>
    <w:rsid w:val="002C6127"/>
    <w:rsid w:val="002C7153"/>
    <w:rsid w:val="002C7CA4"/>
    <w:rsid w:val="002E2889"/>
    <w:rsid w:val="002E3159"/>
    <w:rsid w:val="002E7B86"/>
    <w:rsid w:val="002F19FF"/>
    <w:rsid w:val="002F516B"/>
    <w:rsid w:val="00307BC3"/>
    <w:rsid w:val="0031162B"/>
    <w:rsid w:val="0031595F"/>
    <w:rsid w:val="00322ACE"/>
    <w:rsid w:val="00323FCD"/>
    <w:rsid w:val="00332776"/>
    <w:rsid w:val="003346C8"/>
    <w:rsid w:val="00334EA2"/>
    <w:rsid w:val="0033553B"/>
    <w:rsid w:val="0034195C"/>
    <w:rsid w:val="00341BE2"/>
    <w:rsid w:val="00347C00"/>
    <w:rsid w:val="00353CBC"/>
    <w:rsid w:val="00357CD3"/>
    <w:rsid w:val="00360201"/>
    <w:rsid w:val="00361B30"/>
    <w:rsid w:val="00365D91"/>
    <w:rsid w:val="003739B9"/>
    <w:rsid w:val="00376CD0"/>
    <w:rsid w:val="00386660"/>
    <w:rsid w:val="003935C1"/>
    <w:rsid w:val="003A0E92"/>
    <w:rsid w:val="003A3863"/>
    <w:rsid w:val="003A6888"/>
    <w:rsid w:val="003B03B3"/>
    <w:rsid w:val="003B0751"/>
    <w:rsid w:val="003B1F4E"/>
    <w:rsid w:val="003C0204"/>
    <w:rsid w:val="003C3BBB"/>
    <w:rsid w:val="003C678C"/>
    <w:rsid w:val="003C7CF8"/>
    <w:rsid w:val="003E1607"/>
    <w:rsid w:val="003E2C8E"/>
    <w:rsid w:val="003E5E1F"/>
    <w:rsid w:val="003F3E84"/>
    <w:rsid w:val="003F6E98"/>
    <w:rsid w:val="0040754E"/>
    <w:rsid w:val="00410A54"/>
    <w:rsid w:val="00416A89"/>
    <w:rsid w:val="00420C14"/>
    <w:rsid w:val="004474A1"/>
    <w:rsid w:val="00452F67"/>
    <w:rsid w:val="00454FBA"/>
    <w:rsid w:val="00467DD5"/>
    <w:rsid w:val="00473A25"/>
    <w:rsid w:val="00474DB0"/>
    <w:rsid w:val="0047740E"/>
    <w:rsid w:val="00485202"/>
    <w:rsid w:val="00494D64"/>
    <w:rsid w:val="00497CF9"/>
    <w:rsid w:val="004A284F"/>
    <w:rsid w:val="004A2C4B"/>
    <w:rsid w:val="004A5036"/>
    <w:rsid w:val="004A5A66"/>
    <w:rsid w:val="004B536E"/>
    <w:rsid w:val="004C134E"/>
    <w:rsid w:val="004C5752"/>
    <w:rsid w:val="004D720F"/>
    <w:rsid w:val="004E5575"/>
    <w:rsid w:val="004E716C"/>
    <w:rsid w:val="005022F0"/>
    <w:rsid w:val="00506167"/>
    <w:rsid w:val="0051036E"/>
    <w:rsid w:val="005118DE"/>
    <w:rsid w:val="00514B62"/>
    <w:rsid w:val="00516059"/>
    <w:rsid w:val="0055444C"/>
    <w:rsid w:val="00557555"/>
    <w:rsid w:val="0056338C"/>
    <w:rsid w:val="00571318"/>
    <w:rsid w:val="00575192"/>
    <w:rsid w:val="00584C2E"/>
    <w:rsid w:val="00585117"/>
    <w:rsid w:val="00595915"/>
    <w:rsid w:val="00595E3E"/>
    <w:rsid w:val="00595F77"/>
    <w:rsid w:val="00597C6F"/>
    <w:rsid w:val="005A629B"/>
    <w:rsid w:val="005B1050"/>
    <w:rsid w:val="005B5EAF"/>
    <w:rsid w:val="005C2434"/>
    <w:rsid w:val="005C3D95"/>
    <w:rsid w:val="005D63E6"/>
    <w:rsid w:val="005D761C"/>
    <w:rsid w:val="005E19D4"/>
    <w:rsid w:val="005E219E"/>
    <w:rsid w:val="005E251C"/>
    <w:rsid w:val="005F44FF"/>
    <w:rsid w:val="006006F5"/>
    <w:rsid w:val="0060634F"/>
    <w:rsid w:val="00627B36"/>
    <w:rsid w:val="00627E2E"/>
    <w:rsid w:val="00652A19"/>
    <w:rsid w:val="00660355"/>
    <w:rsid w:val="0067533C"/>
    <w:rsid w:val="00681F95"/>
    <w:rsid w:val="00685524"/>
    <w:rsid w:val="0068626F"/>
    <w:rsid w:val="006939DF"/>
    <w:rsid w:val="006A2D11"/>
    <w:rsid w:val="006C0283"/>
    <w:rsid w:val="006C4AD0"/>
    <w:rsid w:val="006D33DA"/>
    <w:rsid w:val="006D35F5"/>
    <w:rsid w:val="006D4CA8"/>
    <w:rsid w:val="006D6794"/>
    <w:rsid w:val="006E197E"/>
    <w:rsid w:val="006E2F4C"/>
    <w:rsid w:val="006E4AAA"/>
    <w:rsid w:val="006E5BBF"/>
    <w:rsid w:val="00707458"/>
    <w:rsid w:val="00727944"/>
    <w:rsid w:val="0073093E"/>
    <w:rsid w:val="00736A53"/>
    <w:rsid w:val="00747789"/>
    <w:rsid w:val="00751A48"/>
    <w:rsid w:val="0075364A"/>
    <w:rsid w:val="0075769B"/>
    <w:rsid w:val="00760858"/>
    <w:rsid w:val="00766D45"/>
    <w:rsid w:val="00775DD8"/>
    <w:rsid w:val="00783DE7"/>
    <w:rsid w:val="00784AC9"/>
    <w:rsid w:val="00786B37"/>
    <w:rsid w:val="0079112F"/>
    <w:rsid w:val="00792EF7"/>
    <w:rsid w:val="007A21E8"/>
    <w:rsid w:val="007A2425"/>
    <w:rsid w:val="007B0F2F"/>
    <w:rsid w:val="007B180C"/>
    <w:rsid w:val="007B5312"/>
    <w:rsid w:val="007B5547"/>
    <w:rsid w:val="007B5DF6"/>
    <w:rsid w:val="007C60C0"/>
    <w:rsid w:val="007D0C32"/>
    <w:rsid w:val="007D2C09"/>
    <w:rsid w:val="007D6137"/>
    <w:rsid w:val="007D6311"/>
    <w:rsid w:val="007D794C"/>
    <w:rsid w:val="007F10DF"/>
    <w:rsid w:val="007F1255"/>
    <w:rsid w:val="007F2D71"/>
    <w:rsid w:val="007F50BB"/>
    <w:rsid w:val="00812A3D"/>
    <w:rsid w:val="00816838"/>
    <w:rsid w:val="00822ACE"/>
    <w:rsid w:val="00835262"/>
    <w:rsid w:val="00837B9A"/>
    <w:rsid w:val="00840083"/>
    <w:rsid w:val="00843D07"/>
    <w:rsid w:val="00844EB3"/>
    <w:rsid w:val="0084521C"/>
    <w:rsid w:val="008514B0"/>
    <w:rsid w:val="00861DDB"/>
    <w:rsid w:val="00871137"/>
    <w:rsid w:val="008851E4"/>
    <w:rsid w:val="00887DCC"/>
    <w:rsid w:val="00890373"/>
    <w:rsid w:val="0089777F"/>
    <w:rsid w:val="008977C7"/>
    <w:rsid w:val="008A113E"/>
    <w:rsid w:val="008A3AB8"/>
    <w:rsid w:val="008B7AF2"/>
    <w:rsid w:val="008C0293"/>
    <w:rsid w:val="008D0773"/>
    <w:rsid w:val="008D4C41"/>
    <w:rsid w:val="008D4F83"/>
    <w:rsid w:val="008D77B8"/>
    <w:rsid w:val="008E6B5E"/>
    <w:rsid w:val="008E792F"/>
    <w:rsid w:val="008F0A19"/>
    <w:rsid w:val="008F248E"/>
    <w:rsid w:val="008F31A7"/>
    <w:rsid w:val="008F332B"/>
    <w:rsid w:val="008F70D3"/>
    <w:rsid w:val="00903151"/>
    <w:rsid w:val="00905FA7"/>
    <w:rsid w:val="00907479"/>
    <w:rsid w:val="0091666E"/>
    <w:rsid w:val="0093013E"/>
    <w:rsid w:val="0093449E"/>
    <w:rsid w:val="00936DD1"/>
    <w:rsid w:val="00936DE5"/>
    <w:rsid w:val="00942C8C"/>
    <w:rsid w:val="0094527D"/>
    <w:rsid w:val="00956C79"/>
    <w:rsid w:val="0096732E"/>
    <w:rsid w:val="00984AE5"/>
    <w:rsid w:val="009931B8"/>
    <w:rsid w:val="00993518"/>
    <w:rsid w:val="009938DF"/>
    <w:rsid w:val="00994DFF"/>
    <w:rsid w:val="00995912"/>
    <w:rsid w:val="009A2CA3"/>
    <w:rsid w:val="009A3BB6"/>
    <w:rsid w:val="009A420F"/>
    <w:rsid w:val="009A4CC6"/>
    <w:rsid w:val="009A6957"/>
    <w:rsid w:val="009A7EB9"/>
    <w:rsid w:val="009B2FDF"/>
    <w:rsid w:val="009C4C56"/>
    <w:rsid w:val="009D1C07"/>
    <w:rsid w:val="009D3B83"/>
    <w:rsid w:val="009E10B2"/>
    <w:rsid w:val="00A1040E"/>
    <w:rsid w:val="00A1138F"/>
    <w:rsid w:val="00A131C6"/>
    <w:rsid w:val="00A13637"/>
    <w:rsid w:val="00A160C0"/>
    <w:rsid w:val="00A17D72"/>
    <w:rsid w:val="00A22A79"/>
    <w:rsid w:val="00A232FB"/>
    <w:rsid w:val="00A3078D"/>
    <w:rsid w:val="00A41E6B"/>
    <w:rsid w:val="00A439D8"/>
    <w:rsid w:val="00A43A67"/>
    <w:rsid w:val="00A520F1"/>
    <w:rsid w:val="00A52EEB"/>
    <w:rsid w:val="00A54589"/>
    <w:rsid w:val="00A55066"/>
    <w:rsid w:val="00A666D5"/>
    <w:rsid w:val="00A67FB4"/>
    <w:rsid w:val="00A7115B"/>
    <w:rsid w:val="00A7160A"/>
    <w:rsid w:val="00A77AB9"/>
    <w:rsid w:val="00AB4190"/>
    <w:rsid w:val="00AB6D0D"/>
    <w:rsid w:val="00AC0D61"/>
    <w:rsid w:val="00AD094E"/>
    <w:rsid w:val="00AD423F"/>
    <w:rsid w:val="00AD46D3"/>
    <w:rsid w:val="00AD6945"/>
    <w:rsid w:val="00AE1A20"/>
    <w:rsid w:val="00AE40D1"/>
    <w:rsid w:val="00AE7818"/>
    <w:rsid w:val="00AF1B10"/>
    <w:rsid w:val="00AF3B06"/>
    <w:rsid w:val="00B07097"/>
    <w:rsid w:val="00B12903"/>
    <w:rsid w:val="00B13A45"/>
    <w:rsid w:val="00B16C85"/>
    <w:rsid w:val="00B27375"/>
    <w:rsid w:val="00B40940"/>
    <w:rsid w:val="00B41916"/>
    <w:rsid w:val="00B44C9E"/>
    <w:rsid w:val="00B45BDD"/>
    <w:rsid w:val="00B52343"/>
    <w:rsid w:val="00B53316"/>
    <w:rsid w:val="00B60E79"/>
    <w:rsid w:val="00B60ECA"/>
    <w:rsid w:val="00B62EFF"/>
    <w:rsid w:val="00B75DF1"/>
    <w:rsid w:val="00B7629F"/>
    <w:rsid w:val="00B77590"/>
    <w:rsid w:val="00B84259"/>
    <w:rsid w:val="00B85ABA"/>
    <w:rsid w:val="00B863B9"/>
    <w:rsid w:val="00B9559F"/>
    <w:rsid w:val="00B977CD"/>
    <w:rsid w:val="00B97DF3"/>
    <w:rsid w:val="00BA78BA"/>
    <w:rsid w:val="00BA7A09"/>
    <w:rsid w:val="00BB04D9"/>
    <w:rsid w:val="00BB24B8"/>
    <w:rsid w:val="00BB2BF3"/>
    <w:rsid w:val="00BB2C45"/>
    <w:rsid w:val="00BB2EF1"/>
    <w:rsid w:val="00BC0849"/>
    <w:rsid w:val="00BD1295"/>
    <w:rsid w:val="00BD429B"/>
    <w:rsid w:val="00BD5A05"/>
    <w:rsid w:val="00BE6DC3"/>
    <w:rsid w:val="00BF127B"/>
    <w:rsid w:val="00BF477B"/>
    <w:rsid w:val="00C07BED"/>
    <w:rsid w:val="00C13876"/>
    <w:rsid w:val="00C15B2A"/>
    <w:rsid w:val="00C15C14"/>
    <w:rsid w:val="00C35268"/>
    <w:rsid w:val="00C36440"/>
    <w:rsid w:val="00C50EC3"/>
    <w:rsid w:val="00C554AF"/>
    <w:rsid w:val="00C630D2"/>
    <w:rsid w:val="00C635D5"/>
    <w:rsid w:val="00C65354"/>
    <w:rsid w:val="00C727E9"/>
    <w:rsid w:val="00C80234"/>
    <w:rsid w:val="00C804F0"/>
    <w:rsid w:val="00C8156D"/>
    <w:rsid w:val="00CA0672"/>
    <w:rsid w:val="00CB00D3"/>
    <w:rsid w:val="00CB137C"/>
    <w:rsid w:val="00CB4410"/>
    <w:rsid w:val="00CB4741"/>
    <w:rsid w:val="00CB722F"/>
    <w:rsid w:val="00CB7ADE"/>
    <w:rsid w:val="00CD2E35"/>
    <w:rsid w:val="00CD49F1"/>
    <w:rsid w:val="00CE4A89"/>
    <w:rsid w:val="00CE4F5E"/>
    <w:rsid w:val="00CE5CD6"/>
    <w:rsid w:val="00CE7509"/>
    <w:rsid w:val="00CF1655"/>
    <w:rsid w:val="00CF3E31"/>
    <w:rsid w:val="00CF5BCE"/>
    <w:rsid w:val="00CF7624"/>
    <w:rsid w:val="00D061A9"/>
    <w:rsid w:val="00D11682"/>
    <w:rsid w:val="00D1336F"/>
    <w:rsid w:val="00D2349B"/>
    <w:rsid w:val="00D27FD8"/>
    <w:rsid w:val="00D34053"/>
    <w:rsid w:val="00D42505"/>
    <w:rsid w:val="00D47601"/>
    <w:rsid w:val="00D57B24"/>
    <w:rsid w:val="00D66AF4"/>
    <w:rsid w:val="00D67262"/>
    <w:rsid w:val="00D75A37"/>
    <w:rsid w:val="00D76C89"/>
    <w:rsid w:val="00D81546"/>
    <w:rsid w:val="00D81962"/>
    <w:rsid w:val="00D84FC8"/>
    <w:rsid w:val="00D852B8"/>
    <w:rsid w:val="00D85F39"/>
    <w:rsid w:val="00D954E9"/>
    <w:rsid w:val="00D96950"/>
    <w:rsid w:val="00D97C23"/>
    <w:rsid w:val="00DB0FBE"/>
    <w:rsid w:val="00DB331D"/>
    <w:rsid w:val="00DC75D8"/>
    <w:rsid w:val="00DD5FC9"/>
    <w:rsid w:val="00DF684C"/>
    <w:rsid w:val="00DF723F"/>
    <w:rsid w:val="00E2140D"/>
    <w:rsid w:val="00E24EFD"/>
    <w:rsid w:val="00E26E1C"/>
    <w:rsid w:val="00E339DF"/>
    <w:rsid w:val="00E4240D"/>
    <w:rsid w:val="00E45209"/>
    <w:rsid w:val="00E53E45"/>
    <w:rsid w:val="00E55B23"/>
    <w:rsid w:val="00E55CE5"/>
    <w:rsid w:val="00E612DF"/>
    <w:rsid w:val="00E62906"/>
    <w:rsid w:val="00E62EE4"/>
    <w:rsid w:val="00E66489"/>
    <w:rsid w:val="00E7038A"/>
    <w:rsid w:val="00E744C6"/>
    <w:rsid w:val="00E91FC0"/>
    <w:rsid w:val="00EA46D8"/>
    <w:rsid w:val="00EA615F"/>
    <w:rsid w:val="00EA78B7"/>
    <w:rsid w:val="00EB6226"/>
    <w:rsid w:val="00ED0E53"/>
    <w:rsid w:val="00ED28C3"/>
    <w:rsid w:val="00ED4C8D"/>
    <w:rsid w:val="00EE3536"/>
    <w:rsid w:val="00EE6C04"/>
    <w:rsid w:val="00EF1AEF"/>
    <w:rsid w:val="00EF20F1"/>
    <w:rsid w:val="00F02CE8"/>
    <w:rsid w:val="00F13CFB"/>
    <w:rsid w:val="00F224FE"/>
    <w:rsid w:val="00F236D3"/>
    <w:rsid w:val="00F24B60"/>
    <w:rsid w:val="00F256E9"/>
    <w:rsid w:val="00F263C4"/>
    <w:rsid w:val="00F3456E"/>
    <w:rsid w:val="00F36E10"/>
    <w:rsid w:val="00F414F3"/>
    <w:rsid w:val="00F43F78"/>
    <w:rsid w:val="00F46D00"/>
    <w:rsid w:val="00F50540"/>
    <w:rsid w:val="00F5168A"/>
    <w:rsid w:val="00F5396C"/>
    <w:rsid w:val="00F62FDE"/>
    <w:rsid w:val="00F65FAC"/>
    <w:rsid w:val="00F662C4"/>
    <w:rsid w:val="00F75104"/>
    <w:rsid w:val="00F8708A"/>
    <w:rsid w:val="00F9129D"/>
    <w:rsid w:val="00F925B9"/>
    <w:rsid w:val="00FA618E"/>
    <w:rsid w:val="00FA6D8F"/>
    <w:rsid w:val="00FB1FE8"/>
    <w:rsid w:val="00FB3C81"/>
    <w:rsid w:val="00FC2907"/>
    <w:rsid w:val="00FC5AD0"/>
    <w:rsid w:val="00FE6753"/>
    <w:rsid w:val="00FE7E27"/>
    <w:rsid w:val="00FF5EDD"/>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E7"/>
    <w:rPr>
      <w:rFonts w:ascii="Tahoma" w:hAnsi="Tahoma" w:cs="Tahoma"/>
      <w:sz w:val="16"/>
      <w:szCs w:val="16"/>
    </w:rPr>
  </w:style>
  <w:style w:type="table" w:customStyle="1" w:styleId="LightShading1">
    <w:name w:val="Light Shading1"/>
    <w:basedOn w:val="TableNormal"/>
    <w:uiPriority w:val="60"/>
    <w:rsid w:val="007B0F2F"/>
    <w:pPr>
      <w:spacing w:after="0" w:line="240" w:lineRule="auto"/>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0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1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38"/>
  </w:style>
  <w:style w:type="paragraph" w:styleId="Footer">
    <w:name w:val="footer"/>
    <w:basedOn w:val="Normal"/>
    <w:link w:val="FooterChar"/>
    <w:uiPriority w:val="99"/>
    <w:unhideWhenUsed/>
    <w:rsid w:val="0081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38"/>
  </w:style>
  <w:style w:type="character" w:styleId="Hyperlink">
    <w:name w:val="Hyperlink"/>
    <w:basedOn w:val="DefaultParagraphFont"/>
    <w:uiPriority w:val="99"/>
    <w:unhideWhenUsed/>
    <w:rsid w:val="00185E1C"/>
    <w:rPr>
      <w:color w:val="0000FF" w:themeColor="hyperlink"/>
      <w:u w:val="single"/>
    </w:rPr>
  </w:style>
  <w:style w:type="paragraph" w:styleId="ListParagraph">
    <w:name w:val="List Paragraph"/>
    <w:basedOn w:val="Normal"/>
    <w:uiPriority w:val="34"/>
    <w:qFormat/>
    <w:rsid w:val="00A77AB9"/>
    <w:pPr>
      <w:ind w:left="720"/>
      <w:contextualSpacing/>
    </w:pPr>
  </w:style>
  <w:style w:type="paragraph" w:customStyle="1" w:styleId="Default">
    <w:name w:val="Default"/>
    <w:rsid w:val="00994DFF"/>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Spacing">
    <w:name w:val="No Spacing"/>
    <w:link w:val="NoSpacingChar"/>
    <w:uiPriority w:val="1"/>
    <w:qFormat/>
    <w:rsid w:val="00783DE7"/>
    <w:pPr>
      <w:spacing w:after="0" w:line="240" w:lineRule="auto"/>
    </w:pPr>
    <w:rPr>
      <w:rFonts w:eastAsiaTheme="minorEastAsia"/>
    </w:rPr>
  </w:style>
  <w:style w:type="character" w:customStyle="1" w:styleId="NoSpacingChar">
    <w:name w:val="No Spacing Char"/>
    <w:basedOn w:val="DefaultParagraphFont"/>
    <w:link w:val="NoSpacing"/>
    <w:uiPriority w:val="1"/>
    <w:rsid w:val="00783DE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fatimah.abdussalam@federalpolyilaro.edu.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JI\Desktop\SLT\Excel%20wrk%20S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Sheet3!$M$10</c:f>
              <c:strCache>
                <c:ptCount val="1"/>
                <c:pt idx="0">
                  <c:v>Neem</c:v>
                </c:pt>
              </c:strCache>
            </c:strRef>
          </c:tx>
          <c:spPr>
            <a:solidFill>
              <a:schemeClr val="accent1"/>
            </a:solidFill>
            <a:ln>
              <a:noFill/>
            </a:ln>
            <a:effectLst/>
          </c:spPr>
          <c:cat>
            <c:strRef>
              <c:f>Sheet3!$N$9:$S$9</c:f>
              <c:strCache>
                <c:ptCount val="6"/>
                <c:pt idx="0">
                  <c:v>5g</c:v>
                </c:pt>
                <c:pt idx="1">
                  <c:v>10g</c:v>
                </c:pt>
                <c:pt idx="2">
                  <c:v>15g</c:v>
                </c:pt>
                <c:pt idx="3">
                  <c:v>20g</c:v>
                </c:pt>
                <c:pt idx="4">
                  <c:v>25g</c:v>
                </c:pt>
                <c:pt idx="5">
                  <c:v>30g</c:v>
                </c:pt>
              </c:strCache>
            </c:strRef>
          </c:cat>
          <c:val>
            <c:numRef>
              <c:f>Sheet3!$N$10:$S$10</c:f>
              <c:numCache>
                <c:formatCode>General</c:formatCode>
                <c:ptCount val="6"/>
                <c:pt idx="0">
                  <c:v>60</c:v>
                </c:pt>
                <c:pt idx="1">
                  <c:v>70</c:v>
                </c:pt>
                <c:pt idx="2">
                  <c:v>70</c:v>
                </c:pt>
                <c:pt idx="3">
                  <c:v>80</c:v>
                </c:pt>
                <c:pt idx="4">
                  <c:v>80</c:v>
                </c:pt>
                <c:pt idx="5">
                  <c:v>70</c:v>
                </c:pt>
              </c:numCache>
            </c:numRef>
          </c:val>
          <c:extLst xmlns:c16r2="http://schemas.microsoft.com/office/drawing/2015/06/chart">
            <c:ext xmlns:c16="http://schemas.microsoft.com/office/drawing/2014/chart" uri="{C3380CC4-5D6E-409C-BE32-E72D297353CC}">
              <c16:uniqueId val="{00000000-4A60-437B-AA8F-90AF4CBA974E}"/>
            </c:ext>
          </c:extLst>
        </c:ser>
        <c:ser>
          <c:idx val="1"/>
          <c:order val="1"/>
          <c:tx>
            <c:strRef>
              <c:f>Sheet3!$M$11</c:f>
              <c:strCache>
                <c:ptCount val="1"/>
                <c:pt idx="0">
                  <c:v>Moringa</c:v>
                </c:pt>
              </c:strCache>
            </c:strRef>
          </c:tx>
          <c:spPr>
            <a:solidFill>
              <a:schemeClr val="accent2"/>
            </a:solidFill>
            <a:ln>
              <a:noFill/>
            </a:ln>
            <a:effectLst/>
          </c:spPr>
          <c:cat>
            <c:strRef>
              <c:f>Sheet3!$N$9:$S$9</c:f>
              <c:strCache>
                <c:ptCount val="6"/>
                <c:pt idx="0">
                  <c:v>5g</c:v>
                </c:pt>
                <c:pt idx="1">
                  <c:v>10g</c:v>
                </c:pt>
                <c:pt idx="2">
                  <c:v>15g</c:v>
                </c:pt>
                <c:pt idx="3">
                  <c:v>20g</c:v>
                </c:pt>
                <c:pt idx="4">
                  <c:v>25g</c:v>
                </c:pt>
                <c:pt idx="5">
                  <c:v>30g</c:v>
                </c:pt>
              </c:strCache>
            </c:strRef>
          </c:cat>
          <c:val>
            <c:numRef>
              <c:f>Sheet3!$N$11:$S$11</c:f>
              <c:numCache>
                <c:formatCode>General</c:formatCode>
                <c:ptCount val="6"/>
                <c:pt idx="0">
                  <c:v>80</c:v>
                </c:pt>
                <c:pt idx="1">
                  <c:v>90</c:v>
                </c:pt>
                <c:pt idx="2">
                  <c:v>90</c:v>
                </c:pt>
                <c:pt idx="3">
                  <c:v>100</c:v>
                </c:pt>
                <c:pt idx="4">
                  <c:v>100</c:v>
                </c:pt>
                <c:pt idx="5">
                  <c:v>100</c:v>
                </c:pt>
              </c:numCache>
            </c:numRef>
          </c:val>
          <c:extLst xmlns:c16r2="http://schemas.microsoft.com/office/drawing/2015/06/chart">
            <c:ext xmlns:c16="http://schemas.microsoft.com/office/drawing/2014/chart" uri="{C3380CC4-5D6E-409C-BE32-E72D297353CC}">
              <c16:uniqueId val="{00000001-4A60-437B-AA8F-90AF4CBA974E}"/>
            </c:ext>
          </c:extLst>
        </c:ser>
        <c:ser>
          <c:idx val="2"/>
          <c:order val="2"/>
          <c:tx>
            <c:strRef>
              <c:f>Sheet3!$M$12</c:f>
              <c:strCache>
                <c:ptCount val="1"/>
                <c:pt idx="0">
                  <c:v>Scent</c:v>
                </c:pt>
              </c:strCache>
            </c:strRef>
          </c:tx>
          <c:spPr>
            <a:solidFill>
              <a:schemeClr val="accent3"/>
            </a:solidFill>
            <a:ln>
              <a:noFill/>
            </a:ln>
            <a:effectLst/>
          </c:spPr>
          <c:cat>
            <c:strRef>
              <c:f>Sheet3!$N$9:$S$9</c:f>
              <c:strCache>
                <c:ptCount val="6"/>
                <c:pt idx="0">
                  <c:v>5g</c:v>
                </c:pt>
                <c:pt idx="1">
                  <c:v>10g</c:v>
                </c:pt>
                <c:pt idx="2">
                  <c:v>15g</c:v>
                </c:pt>
                <c:pt idx="3">
                  <c:v>20g</c:v>
                </c:pt>
                <c:pt idx="4">
                  <c:v>25g</c:v>
                </c:pt>
                <c:pt idx="5">
                  <c:v>30g</c:v>
                </c:pt>
              </c:strCache>
            </c:strRef>
          </c:cat>
          <c:val>
            <c:numRef>
              <c:f>Sheet3!$N$12:$S$12</c:f>
              <c:numCache>
                <c:formatCode>General</c:formatCode>
                <c:ptCount val="6"/>
                <c:pt idx="0">
                  <c:v>80</c:v>
                </c:pt>
                <c:pt idx="1">
                  <c:v>80</c:v>
                </c:pt>
                <c:pt idx="2">
                  <c:v>90</c:v>
                </c:pt>
                <c:pt idx="3">
                  <c:v>90</c:v>
                </c:pt>
                <c:pt idx="4">
                  <c:v>90</c:v>
                </c:pt>
                <c:pt idx="5">
                  <c:v>100</c:v>
                </c:pt>
              </c:numCache>
            </c:numRef>
          </c:val>
          <c:extLst xmlns:c16r2="http://schemas.microsoft.com/office/drawing/2015/06/chart">
            <c:ext xmlns:c16="http://schemas.microsoft.com/office/drawing/2014/chart" uri="{C3380CC4-5D6E-409C-BE32-E72D297353CC}">
              <c16:uniqueId val="{00000002-4A60-437B-AA8F-90AF4CBA974E}"/>
            </c:ext>
          </c:extLst>
        </c:ser>
        <c:gapWidth val="219"/>
        <c:overlap val="-27"/>
        <c:axId val="81942400"/>
        <c:axId val="81949440"/>
      </c:barChart>
      <c:catAx>
        <c:axId val="81942400"/>
        <c:scaling>
          <c:orientation val="minMax"/>
        </c:scaling>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50" baseline="0">
                    <a:latin typeface="Times New Roman" panose="02020603050405020304" pitchFamily="18" charset="0"/>
                    <a:cs typeface="Times New Roman" panose="02020603050405020304" pitchFamily="18" charset="0"/>
                  </a:rPr>
                  <a:t>Quantity (g)</a:t>
                </a:r>
                <a:endParaRPr lang="en-US" sz="1050">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49440"/>
        <c:crosses val="autoZero"/>
        <c:auto val="1"/>
        <c:lblAlgn val="ctr"/>
        <c:lblOffset val="100"/>
      </c:catAx>
      <c:valAx>
        <c:axId val="8194944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Mortality</a:t>
                </a:r>
                <a:r>
                  <a:rPr lang="en-US" sz="1050" baseline="0">
                    <a:latin typeface="Times New Roman" panose="02020603050405020304" pitchFamily="18" charset="0"/>
                    <a:cs typeface="Times New Roman" panose="02020603050405020304" pitchFamily="18" charset="0"/>
                  </a:rPr>
                  <a:t> (%)</a:t>
                </a:r>
                <a:endParaRPr lang="en-US" sz="1050">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42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Sheet4!$V$11</c:f>
              <c:strCache>
                <c:ptCount val="1"/>
                <c:pt idx="0">
                  <c:v>% Mortality</c:v>
                </c:pt>
              </c:strCache>
            </c:strRef>
          </c:tx>
          <c:spPr>
            <a:solidFill>
              <a:schemeClr val="accent1"/>
            </a:solidFill>
            <a:ln>
              <a:noFill/>
            </a:ln>
            <a:effectLst/>
          </c:spPr>
          <c:cat>
            <c:strRef>
              <c:f>Sheet4!$U$12:$U$14</c:f>
              <c:strCache>
                <c:ptCount val="3"/>
                <c:pt idx="0">
                  <c:v>Neem</c:v>
                </c:pt>
                <c:pt idx="1">
                  <c:v>Moringa</c:v>
                </c:pt>
                <c:pt idx="2">
                  <c:v>Scent</c:v>
                </c:pt>
              </c:strCache>
            </c:strRef>
          </c:cat>
          <c:val>
            <c:numRef>
              <c:f>Sheet4!$V$12:$V$14</c:f>
              <c:numCache>
                <c:formatCode>0.0</c:formatCode>
                <c:ptCount val="3"/>
                <c:pt idx="0">
                  <c:v>71.7</c:v>
                </c:pt>
                <c:pt idx="1">
                  <c:v>93.3</c:v>
                </c:pt>
                <c:pt idx="2">
                  <c:v>88.3</c:v>
                </c:pt>
              </c:numCache>
            </c:numRef>
          </c:val>
          <c:extLst xmlns:c16r2="http://schemas.microsoft.com/office/drawing/2015/06/chart">
            <c:ext xmlns:c16="http://schemas.microsoft.com/office/drawing/2014/chart" uri="{C3380CC4-5D6E-409C-BE32-E72D297353CC}">
              <c16:uniqueId val="{00000000-7193-4657-A4D3-145B0A32F6B9}"/>
            </c:ext>
          </c:extLst>
        </c:ser>
        <c:gapWidth val="219"/>
        <c:overlap val="-27"/>
        <c:axId val="81971840"/>
        <c:axId val="82195584"/>
      </c:barChart>
      <c:catAx>
        <c:axId val="81971840"/>
        <c:scaling>
          <c:orientation val="minMax"/>
        </c:scaling>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Plants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95584"/>
        <c:crosses val="autoZero"/>
        <c:auto val="1"/>
        <c:lblAlgn val="ctr"/>
        <c:lblOffset val="100"/>
      </c:catAx>
      <c:valAx>
        <c:axId val="821955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latin typeface="Times New Roman" panose="02020603050405020304" pitchFamily="18" charset="0"/>
                    <a:cs typeface="Times New Roman" panose="02020603050405020304" pitchFamily="18" charset="0"/>
                  </a:rPr>
                  <a:t>%</a:t>
                </a:r>
                <a:r>
                  <a:rPr lang="en-US" sz="1050" baseline="0">
                    <a:latin typeface="Times New Roman" panose="02020603050405020304" pitchFamily="18" charset="0"/>
                    <a:cs typeface="Times New Roman" panose="02020603050405020304" pitchFamily="18" charset="0"/>
                  </a:rPr>
                  <a:t> Mean Mortality</a:t>
                </a:r>
                <a:endParaRPr lang="en-US" sz="1050">
                  <a:latin typeface="Times New Roman" panose="02020603050405020304" pitchFamily="18" charset="0"/>
                  <a:cs typeface="Times New Roman" panose="02020603050405020304" pitchFamily="18" charset="0"/>
                </a:endParaRP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718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8514B-6D8D-4281-BA97-B7422320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21430761</TotalTime>
  <Pages>10</Pages>
  <Words>2530</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International Conference, The Federal Polytechnic, Ilaro, November, 2020.</dc:title>
  <dc:creator>Administrator</dc:creator>
  <cp:lastModifiedBy>Administrator</cp:lastModifiedBy>
  <cp:revision>471</cp:revision>
  <dcterms:created xsi:type="dcterms:W3CDTF">1980-01-02T11:01:00Z</dcterms:created>
  <dcterms:modified xsi:type="dcterms:W3CDTF">1980-01-01T00:02:00Z</dcterms:modified>
</cp:coreProperties>
</file>